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F48C" w14:textId="3414990A" w:rsidR="000A2578" w:rsidRPr="001216BE" w:rsidRDefault="000A2578" w:rsidP="000A2578">
      <w:pPr>
        <w:rPr>
          <w:rFonts w:ascii="Arial" w:hAnsi="Arial" w:cs="Arial"/>
          <w:b/>
          <w:sz w:val="28"/>
          <w:szCs w:val="28"/>
        </w:rPr>
      </w:pPr>
      <w:r w:rsidRPr="001216BE">
        <w:rPr>
          <w:rFonts w:ascii="Arial" w:hAnsi="Arial" w:cs="Arial"/>
          <w:b/>
          <w:sz w:val="28"/>
          <w:szCs w:val="28"/>
        </w:rPr>
        <w:t>Network Nebraska Initiative</w:t>
      </w:r>
      <w:r w:rsidR="00A7550B" w:rsidRPr="001216BE">
        <w:rPr>
          <w:rFonts w:ascii="Arial" w:hAnsi="Arial" w:cs="Arial"/>
          <w:b/>
          <w:sz w:val="28"/>
          <w:szCs w:val="28"/>
        </w:rPr>
        <w:t xml:space="preserve">—Action Items </w:t>
      </w:r>
      <w:r w:rsidR="000930F1">
        <w:rPr>
          <w:rFonts w:ascii="Arial" w:hAnsi="Arial" w:cs="Arial"/>
          <w:b/>
          <w:sz w:val="28"/>
          <w:szCs w:val="28"/>
        </w:rPr>
        <w:t>2018-20</w:t>
      </w:r>
      <w:r w:rsidR="00B35FD7">
        <w:rPr>
          <w:rFonts w:ascii="Arial" w:hAnsi="Arial" w:cs="Arial"/>
          <w:b/>
          <w:sz w:val="28"/>
          <w:szCs w:val="28"/>
        </w:rPr>
        <w:br/>
      </w:r>
    </w:p>
    <w:p w14:paraId="3ADF716E" w14:textId="77777777" w:rsidR="000A2578" w:rsidRDefault="001216BE" w:rsidP="003025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</w:t>
      </w:r>
      <w:r w:rsidR="00627F43" w:rsidRPr="00B35FD7">
        <w:rPr>
          <w:rFonts w:ascii="Arial" w:hAnsi="Arial" w:cs="Arial"/>
          <w:b/>
          <w:sz w:val="20"/>
          <w:szCs w:val="20"/>
        </w:rPr>
        <w:t>Prepare for the future of Network Nebraska as a statewide, multipurpose, high capacity, scalable telecommunications network that shall meet the demand of state agencies, local governments, and educational entities as defined in section 79-1201.01.</w:t>
      </w:r>
    </w:p>
    <w:p w14:paraId="290F693F" w14:textId="77777777" w:rsidR="00A75893" w:rsidRDefault="00A75893" w:rsidP="00A7589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F455906" w14:textId="77777777" w:rsidR="001216BE" w:rsidRDefault="001216BE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</w:p>
    <w:p w14:paraId="32750B6E" w14:textId="77777777" w:rsidR="00A75893" w:rsidRDefault="00A75893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F44430B" w14:textId="43FFA5A1" w:rsidR="001216BE" w:rsidRDefault="001216BE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>: Collaborative Aggregation Partnership (CAP); Network Nebraska Advisory Group (NNAG)</w:t>
      </w:r>
      <w:r w:rsidR="0054062D">
        <w:rPr>
          <w:rFonts w:ascii="Arial" w:hAnsi="Arial" w:cs="Arial"/>
          <w:sz w:val="20"/>
          <w:szCs w:val="20"/>
        </w:rPr>
        <w:t>, OCIO</w:t>
      </w:r>
      <w:r w:rsidR="00347479">
        <w:rPr>
          <w:rFonts w:ascii="Arial" w:hAnsi="Arial" w:cs="Arial"/>
          <w:sz w:val="20"/>
          <w:szCs w:val="20"/>
        </w:rPr>
        <w:t>/NITC</w:t>
      </w:r>
      <w:r w:rsidR="0054062D">
        <w:rPr>
          <w:rFonts w:ascii="Arial" w:hAnsi="Arial" w:cs="Arial"/>
          <w:sz w:val="20"/>
          <w:szCs w:val="20"/>
        </w:rPr>
        <w:t xml:space="preserve"> staff</w:t>
      </w:r>
    </w:p>
    <w:p w14:paraId="08CCCCCC" w14:textId="77777777" w:rsidR="00A75893" w:rsidRDefault="00A75893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3D972BF" w14:textId="4D53D02B" w:rsidR="001216BE" w:rsidRDefault="001216BE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Timeframe</w:t>
      </w:r>
      <w:r w:rsidR="00A75893">
        <w:rPr>
          <w:rFonts w:ascii="Arial" w:hAnsi="Arial" w:cs="Arial"/>
          <w:sz w:val="20"/>
          <w:szCs w:val="20"/>
        </w:rPr>
        <w:t xml:space="preserve">: </w:t>
      </w:r>
      <w:r w:rsidR="000930F1">
        <w:rPr>
          <w:rFonts w:ascii="Arial" w:hAnsi="Arial" w:cs="Arial"/>
          <w:sz w:val="20"/>
          <w:szCs w:val="20"/>
        </w:rPr>
        <w:t>2018-20</w:t>
      </w:r>
    </w:p>
    <w:p w14:paraId="3813CB8D" w14:textId="77777777" w:rsidR="00A75893" w:rsidRDefault="00A75893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A74A29B" w14:textId="77777777" w:rsidR="001216BE" w:rsidRDefault="001216BE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 w:rsidR="007E0C46">
        <w:rPr>
          <w:rFonts w:ascii="Arial" w:hAnsi="Arial" w:cs="Arial"/>
          <w:sz w:val="20"/>
          <w:szCs w:val="20"/>
        </w:rPr>
        <w:t>: A</w:t>
      </w:r>
      <w:r>
        <w:rPr>
          <w:rFonts w:ascii="Arial" w:hAnsi="Arial" w:cs="Arial"/>
          <w:sz w:val="20"/>
          <w:szCs w:val="20"/>
        </w:rPr>
        <w:t>dditional funding</w:t>
      </w:r>
      <w:r w:rsidR="007E0C46">
        <w:rPr>
          <w:rFonts w:ascii="Arial" w:hAnsi="Arial" w:cs="Arial"/>
          <w:sz w:val="20"/>
          <w:szCs w:val="20"/>
        </w:rPr>
        <w:t xml:space="preserve"> and/or resources will be</w:t>
      </w:r>
      <w:r>
        <w:rPr>
          <w:rFonts w:ascii="Arial" w:hAnsi="Arial" w:cs="Arial"/>
          <w:sz w:val="20"/>
          <w:szCs w:val="20"/>
        </w:rPr>
        <w:t xml:space="preserve"> required for this action item</w:t>
      </w:r>
      <w:r w:rsidR="007E0C46">
        <w:rPr>
          <w:rFonts w:ascii="Arial" w:hAnsi="Arial" w:cs="Arial"/>
          <w:sz w:val="20"/>
          <w:szCs w:val="20"/>
        </w:rPr>
        <w:t xml:space="preserve"> out of the Network Nebraska Participation Fee, which is a participant-funded budget.</w:t>
      </w:r>
    </w:p>
    <w:p w14:paraId="178F11F7" w14:textId="77777777" w:rsidR="004501AA" w:rsidRDefault="004501AA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6B0FBA8" w14:textId="77777777" w:rsidR="004501AA" w:rsidRPr="004501AA" w:rsidRDefault="00504636" w:rsidP="001216B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Targets/</w:t>
      </w:r>
      <w:r w:rsidR="004501AA" w:rsidRPr="004501AA">
        <w:rPr>
          <w:rFonts w:ascii="Arial" w:hAnsi="Arial" w:cs="Arial"/>
          <w:b/>
          <w:sz w:val="20"/>
          <w:szCs w:val="20"/>
        </w:rPr>
        <w:t>Deliverables:</w:t>
      </w:r>
    </w:p>
    <w:p w14:paraId="2EB34E73" w14:textId="77777777" w:rsidR="00A75893" w:rsidRPr="001216BE" w:rsidRDefault="00A75893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0602026" w14:textId="77777777" w:rsidR="004A3DBA" w:rsidRDefault="00DA6BF9" w:rsidP="00A7589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025D9" w:rsidRPr="001216BE">
        <w:rPr>
          <w:rFonts w:ascii="Arial" w:hAnsi="Arial" w:cs="Arial"/>
          <w:sz w:val="20"/>
          <w:szCs w:val="20"/>
        </w:rPr>
        <w:t>NNAG</w:t>
      </w:r>
      <w:r w:rsidR="000A2578" w:rsidRPr="001216BE">
        <w:rPr>
          <w:rFonts w:ascii="Arial" w:hAnsi="Arial" w:cs="Arial"/>
          <w:sz w:val="20"/>
          <w:szCs w:val="20"/>
        </w:rPr>
        <w:t xml:space="preserve"> Participant Criteria subcommittee</w:t>
      </w:r>
      <w:r w:rsidR="0054062D">
        <w:rPr>
          <w:rFonts w:ascii="Arial" w:hAnsi="Arial" w:cs="Arial"/>
          <w:sz w:val="20"/>
          <w:szCs w:val="20"/>
        </w:rPr>
        <w:t xml:space="preserve"> and OCIO staff</w:t>
      </w:r>
      <w:r w:rsidR="000A2578" w:rsidRPr="00121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 w:rsidR="000A2578" w:rsidRPr="00121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accommodate</w:t>
      </w:r>
      <w:r w:rsidR="00CC7CC6">
        <w:rPr>
          <w:rFonts w:ascii="Arial" w:hAnsi="Arial" w:cs="Arial"/>
          <w:sz w:val="20"/>
          <w:szCs w:val="20"/>
        </w:rPr>
        <w:t xml:space="preserve"> and enforce</w:t>
      </w:r>
      <w:r w:rsidR="000A2578" w:rsidRPr="001216BE">
        <w:rPr>
          <w:rFonts w:ascii="Arial" w:hAnsi="Arial" w:cs="Arial"/>
          <w:sz w:val="20"/>
          <w:szCs w:val="20"/>
        </w:rPr>
        <w:t xml:space="preserve"> affiliate connections into Network Nebraska</w:t>
      </w:r>
      <w:r w:rsidR="003025D9" w:rsidRPr="001216BE">
        <w:rPr>
          <w:rFonts w:ascii="Arial" w:hAnsi="Arial" w:cs="Arial"/>
          <w:sz w:val="20"/>
          <w:szCs w:val="20"/>
        </w:rPr>
        <w:t>.</w:t>
      </w:r>
    </w:p>
    <w:p w14:paraId="2FD55344" w14:textId="4A0F96BD" w:rsidR="00A75893" w:rsidRDefault="004A3DBA" w:rsidP="004A3DB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55715">
        <w:rPr>
          <w:rFonts w:ascii="Arial" w:hAnsi="Arial" w:cs="Arial"/>
          <w:b/>
          <w:sz w:val="20"/>
          <w:szCs w:val="20"/>
        </w:rPr>
        <w:t>Measurable</w:t>
      </w:r>
      <w:r w:rsidR="00355715">
        <w:rPr>
          <w:rFonts w:ascii="Arial" w:hAnsi="Arial" w:cs="Arial"/>
          <w:sz w:val="20"/>
          <w:szCs w:val="20"/>
        </w:rPr>
        <w:t xml:space="preserve">: </w:t>
      </w:r>
      <w:r w:rsidR="00417352">
        <w:rPr>
          <w:rFonts w:ascii="Arial" w:hAnsi="Arial" w:cs="Arial"/>
          <w:sz w:val="20"/>
          <w:szCs w:val="20"/>
        </w:rPr>
        <w:t xml:space="preserve">List the types and quantities of affiliate and </w:t>
      </w:r>
      <w:r w:rsidR="005E661F">
        <w:rPr>
          <w:rFonts w:ascii="Arial" w:hAnsi="Arial" w:cs="Arial"/>
          <w:sz w:val="20"/>
          <w:szCs w:val="20"/>
        </w:rPr>
        <w:t xml:space="preserve">hosted </w:t>
      </w:r>
      <w:r w:rsidR="00417352">
        <w:rPr>
          <w:rFonts w:ascii="Arial" w:hAnsi="Arial" w:cs="Arial"/>
          <w:sz w:val="20"/>
          <w:szCs w:val="20"/>
        </w:rPr>
        <w:t>entity connections to the network.</w:t>
      </w:r>
      <w:r w:rsidR="005E661F">
        <w:rPr>
          <w:rFonts w:ascii="Arial" w:hAnsi="Arial" w:cs="Arial"/>
          <w:sz w:val="20"/>
          <w:szCs w:val="20"/>
        </w:rPr>
        <w:br/>
      </w:r>
    </w:p>
    <w:p w14:paraId="55BF7416" w14:textId="77777777" w:rsidR="004A3DBA" w:rsidRPr="004A3DBA" w:rsidRDefault="00DA6BF9" w:rsidP="008A42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FC13DD">
        <w:rPr>
          <w:rFonts w:ascii="Arial" w:eastAsia="Times New Roman" w:hAnsi="Arial" w:cs="Arial"/>
          <w:sz w:val="20"/>
          <w:szCs w:val="20"/>
        </w:rPr>
        <w:t xml:space="preserve">Network Nebraska support </w:t>
      </w:r>
      <w:r>
        <w:rPr>
          <w:rFonts w:ascii="Arial" w:eastAsia="Times New Roman" w:hAnsi="Arial" w:cs="Arial"/>
          <w:sz w:val="20"/>
          <w:szCs w:val="20"/>
        </w:rPr>
        <w:t>team will use</w:t>
      </w:r>
      <w:r w:rsidR="004005AF" w:rsidRPr="001216BE">
        <w:rPr>
          <w:rFonts w:ascii="Arial" w:eastAsia="Times New Roman" w:hAnsi="Arial" w:cs="Arial"/>
          <w:sz w:val="20"/>
          <w:szCs w:val="20"/>
        </w:rPr>
        <w:t xml:space="preserve"> automated tools to monitor network utilization and uptime</w:t>
      </w:r>
      <w:r>
        <w:rPr>
          <w:rFonts w:ascii="Arial" w:eastAsia="Times New Roman" w:hAnsi="Arial" w:cs="Arial"/>
          <w:sz w:val="20"/>
          <w:szCs w:val="20"/>
        </w:rPr>
        <w:t xml:space="preserve"> and develop a web-based graphic for real-time depiction of WAN circuits, backbone and Internet.</w:t>
      </w:r>
    </w:p>
    <w:p w14:paraId="25E8281A" w14:textId="5316B630" w:rsidR="00DA6BF9" w:rsidRPr="0071338B" w:rsidRDefault="004A3DBA" w:rsidP="004A3DB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17352">
        <w:rPr>
          <w:rFonts w:ascii="Arial" w:eastAsia="Times New Roman" w:hAnsi="Arial" w:cs="Arial"/>
          <w:b/>
          <w:sz w:val="20"/>
          <w:szCs w:val="20"/>
        </w:rPr>
        <w:t>Measurable:</w:t>
      </w:r>
      <w:r w:rsidR="00417352">
        <w:rPr>
          <w:rFonts w:ascii="Arial" w:eastAsia="Times New Roman" w:hAnsi="Arial" w:cs="Arial"/>
          <w:sz w:val="20"/>
          <w:szCs w:val="20"/>
        </w:rPr>
        <w:t xml:space="preserve"> </w:t>
      </w:r>
      <w:r w:rsidR="00347479">
        <w:rPr>
          <w:rFonts w:ascii="Arial" w:eastAsia="Times New Roman" w:hAnsi="Arial" w:cs="Arial"/>
          <w:sz w:val="20"/>
          <w:szCs w:val="20"/>
        </w:rPr>
        <w:t>Regularly p</w:t>
      </w:r>
      <w:r w:rsidR="00417352">
        <w:rPr>
          <w:rFonts w:ascii="Arial" w:eastAsia="Times New Roman" w:hAnsi="Arial" w:cs="Arial"/>
          <w:sz w:val="20"/>
          <w:szCs w:val="20"/>
        </w:rPr>
        <w:t xml:space="preserve">resent utilization statistics to NNAG and to the </w:t>
      </w:r>
      <w:r w:rsidR="00347479">
        <w:rPr>
          <w:rFonts w:ascii="Arial" w:eastAsia="Times New Roman" w:hAnsi="Arial" w:cs="Arial"/>
          <w:sz w:val="20"/>
          <w:szCs w:val="20"/>
        </w:rPr>
        <w:t xml:space="preserve">Network Nebraska </w:t>
      </w:r>
      <w:r w:rsidR="00417352">
        <w:rPr>
          <w:rFonts w:ascii="Arial" w:eastAsia="Times New Roman" w:hAnsi="Arial" w:cs="Arial"/>
          <w:sz w:val="20"/>
          <w:szCs w:val="20"/>
        </w:rPr>
        <w:t>membership in an annual report.</w:t>
      </w:r>
      <w:r w:rsidR="005E661F">
        <w:rPr>
          <w:rFonts w:ascii="Arial" w:eastAsia="Times New Roman" w:hAnsi="Arial" w:cs="Arial"/>
          <w:sz w:val="20"/>
          <w:szCs w:val="20"/>
        </w:rPr>
        <w:br/>
      </w:r>
    </w:p>
    <w:p w14:paraId="0FC990B9" w14:textId="77777777" w:rsidR="004A3DBA" w:rsidRPr="004A3DBA" w:rsidRDefault="0054062D" w:rsidP="004A3DB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8431F7">
        <w:rPr>
          <w:rFonts w:ascii="Arial" w:eastAsia="Times New Roman" w:hAnsi="Arial" w:cs="Arial"/>
          <w:sz w:val="20"/>
          <w:szCs w:val="20"/>
        </w:rPr>
        <w:t xml:space="preserve">Network Nebraska support </w:t>
      </w:r>
      <w:r>
        <w:rPr>
          <w:rFonts w:ascii="Arial" w:eastAsia="Times New Roman" w:hAnsi="Arial" w:cs="Arial"/>
          <w:sz w:val="20"/>
          <w:szCs w:val="20"/>
        </w:rPr>
        <w:t xml:space="preserve">team </w:t>
      </w:r>
      <w:r w:rsidR="007E0C46">
        <w:rPr>
          <w:rFonts w:ascii="Arial" w:eastAsia="Times New Roman" w:hAnsi="Arial" w:cs="Arial"/>
          <w:sz w:val="20"/>
          <w:szCs w:val="20"/>
        </w:rPr>
        <w:t>will implement inciden</w:t>
      </w:r>
      <w:r w:rsidR="004A3DBA">
        <w:rPr>
          <w:rFonts w:ascii="Arial" w:eastAsia="Times New Roman" w:hAnsi="Arial" w:cs="Arial"/>
          <w:sz w:val="20"/>
          <w:szCs w:val="20"/>
        </w:rPr>
        <w:t xml:space="preserve">t management and change control </w:t>
      </w:r>
      <w:r w:rsidR="007E0C46" w:rsidRPr="004A3DBA">
        <w:rPr>
          <w:rFonts w:ascii="Arial" w:eastAsia="Times New Roman" w:hAnsi="Arial" w:cs="Arial"/>
          <w:sz w:val="20"/>
          <w:szCs w:val="20"/>
        </w:rPr>
        <w:t xml:space="preserve">frameworks appropriate to the staffing of Network </w:t>
      </w:r>
      <w:proofErr w:type="spellStart"/>
      <w:r w:rsidR="007E0C46" w:rsidRPr="004A3DBA">
        <w:rPr>
          <w:rFonts w:ascii="Arial" w:eastAsia="Times New Roman" w:hAnsi="Arial" w:cs="Arial"/>
          <w:sz w:val="20"/>
          <w:szCs w:val="20"/>
        </w:rPr>
        <w:t>Nebraska.</w:t>
      </w:r>
    </w:p>
    <w:p w14:paraId="56574376" w14:textId="29582E00" w:rsidR="00DA6BF9" w:rsidRPr="004A3DBA" w:rsidRDefault="004A3DBA" w:rsidP="004A3DB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417352" w:rsidRPr="004A3DBA">
        <w:rPr>
          <w:rFonts w:ascii="Arial" w:eastAsia="Times New Roman" w:hAnsi="Arial" w:cs="Arial"/>
          <w:b/>
          <w:sz w:val="20"/>
          <w:szCs w:val="20"/>
        </w:rPr>
        <w:t>Measurables</w:t>
      </w:r>
      <w:proofErr w:type="spellEnd"/>
      <w:r w:rsidR="00417352" w:rsidRPr="004A3DBA">
        <w:rPr>
          <w:rFonts w:ascii="Arial" w:eastAsia="Times New Roman" w:hAnsi="Arial" w:cs="Arial"/>
          <w:b/>
          <w:sz w:val="20"/>
          <w:szCs w:val="20"/>
        </w:rPr>
        <w:t>:</w:t>
      </w:r>
      <w:r w:rsidR="00417352" w:rsidRPr="004A3DBA">
        <w:rPr>
          <w:rFonts w:ascii="Arial" w:eastAsia="Times New Roman" w:hAnsi="Arial" w:cs="Arial"/>
          <w:sz w:val="20"/>
          <w:szCs w:val="20"/>
        </w:rPr>
        <w:t xml:space="preserve"> Implementation of a ticketing system that allows interaction with supported users. Advance communication of planned outages / upgrades that affect membership.  Documentation of past changes to core network systems.</w:t>
      </w:r>
      <w:r w:rsidR="005E661F" w:rsidRPr="004A3DBA">
        <w:rPr>
          <w:rFonts w:ascii="Arial" w:eastAsia="Times New Roman" w:hAnsi="Arial" w:cs="Arial"/>
          <w:sz w:val="20"/>
          <w:szCs w:val="20"/>
        </w:rPr>
        <w:br/>
      </w:r>
    </w:p>
    <w:p w14:paraId="53517334" w14:textId="77777777" w:rsidR="004A3DBA" w:rsidRPr="004A3DBA" w:rsidRDefault="00DA6BF9" w:rsidP="008A42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NNAG and CAP will</w:t>
      </w:r>
      <w:r w:rsidR="004005AF" w:rsidRPr="001216BE">
        <w:rPr>
          <w:rFonts w:ascii="Arial" w:eastAsia="Times New Roman" w:hAnsi="Arial" w:cs="Arial"/>
          <w:sz w:val="20"/>
          <w:szCs w:val="20"/>
        </w:rPr>
        <w:t xml:space="preserve"> guide </w:t>
      </w:r>
      <w:r w:rsidR="00B35FD7">
        <w:rPr>
          <w:rFonts w:ascii="Arial" w:eastAsia="Times New Roman" w:hAnsi="Arial" w:cs="Arial"/>
          <w:sz w:val="20"/>
          <w:szCs w:val="20"/>
        </w:rPr>
        <w:t>Office of the CIO (OCIO)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005AF" w:rsidRPr="001216BE">
        <w:rPr>
          <w:rFonts w:ascii="Arial" w:eastAsia="Times New Roman" w:hAnsi="Arial" w:cs="Arial"/>
          <w:sz w:val="20"/>
          <w:szCs w:val="20"/>
        </w:rPr>
        <w:t xml:space="preserve">decisions regarding </w:t>
      </w:r>
      <w:r>
        <w:rPr>
          <w:rFonts w:ascii="Arial" w:eastAsia="Times New Roman" w:hAnsi="Arial" w:cs="Arial"/>
          <w:sz w:val="20"/>
          <w:szCs w:val="20"/>
        </w:rPr>
        <w:t xml:space="preserve">network </w:t>
      </w:r>
      <w:r w:rsidR="007E0C46">
        <w:rPr>
          <w:rFonts w:ascii="Arial" w:eastAsia="Times New Roman" w:hAnsi="Arial" w:cs="Arial"/>
          <w:sz w:val="20"/>
          <w:szCs w:val="20"/>
        </w:rPr>
        <w:t>capacity, services,</w:t>
      </w:r>
      <w:r w:rsidR="004005AF" w:rsidRPr="001216BE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4005AF" w:rsidRPr="001216BE">
        <w:rPr>
          <w:rFonts w:ascii="Arial" w:eastAsia="Times New Roman" w:hAnsi="Arial" w:cs="Arial"/>
          <w:sz w:val="20"/>
          <w:szCs w:val="20"/>
        </w:rPr>
        <w:t>reliability.</w:t>
      </w:r>
    </w:p>
    <w:p w14:paraId="6CC3F3C9" w14:textId="36E97251" w:rsidR="004005AF" w:rsidRPr="00842093" w:rsidRDefault="004A3DBA" w:rsidP="004A3DB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proofErr w:type="spellEnd"/>
      <w:r w:rsidRPr="009E604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B772AB" w:rsidRPr="009E6040">
        <w:rPr>
          <w:rFonts w:ascii="Arial" w:eastAsia="Times New Roman" w:hAnsi="Arial" w:cs="Arial"/>
          <w:b/>
          <w:sz w:val="20"/>
          <w:szCs w:val="20"/>
        </w:rPr>
        <w:t>Measurables</w:t>
      </w:r>
      <w:proofErr w:type="spellEnd"/>
      <w:r w:rsidR="005E661F" w:rsidRPr="009E6040">
        <w:rPr>
          <w:rFonts w:ascii="Arial" w:eastAsia="Times New Roman" w:hAnsi="Arial" w:cs="Arial"/>
          <w:b/>
          <w:sz w:val="20"/>
          <w:szCs w:val="20"/>
        </w:rPr>
        <w:t>:</w:t>
      </w:r>
      <w:r w:rsidR="005E66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E661F" w:rsidRPr="005E661F">
        <w:rPr>
          <w:rFonts w:ascii="Arial" w:eastAsia="Times New Roman" w:hAnsi="Arial" w:cs="Arial"/>
          <w:sz w:val="20"/>
          <w:szCs w:val="20"/>
        </w:rPr>
        <w:t>NNAG co-chairs will attend monthly CAP meetings and share information</w:t>
      </w:r>
      <w:r w:rsidR="005E661F">
        <w:rPr>
          <w:rFonts w:ascii="Arial" w:eastAsia="Times New Roman" w:hAnsi="Arial" w:cs="Arial"/>
          <w:sz w:val="20"/>
          <w:szCs w:val="20"/>
        </w:rPr>
        <w:t>. CAP liaisons will attend bi-monthly NNAG meetings and share information.</w:t>
      </w:r>
      <w:r w:rsidR="005E661F">
        <w:rPr>
          <w:rFonts w:ascii="Arial" w:eastAsia="Times New Roman" w:hAnsi="Arial" w:cs="Arial"/>
          <w:b/>
          <w:sz w:val="20"/>
          <w:szCs w:val="20"/>
        </w:rPr>
        <w:br/>
      </w:r>
    </w:p>
    <w:p w14:paraId="3A89ADD6" w14:textId="77777777" w:rsidR="00A75893" w:rsidRPr="00A75893" w:rsidRDefault="00A75893" w:rsidP="00A75893">
      <w:pPr>
        <w:rPr>
          <w:rFonts w:ascii="Arial" w:hAnsi="Arial" w:cs="Arial"/>
          <w:sz w:val="20"/>
          <w:szCs w:val="20"/>
        </w:rPr>
      </w:pPr>
    </w:p>
    <w:p w14:paraId="4EDEB838" w14:textId="5ABF1E88" w:rsidR="007825A9" w:rsidRDefault="00A75893" w:rsidP="00782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5893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</w:t>
      </w:r>
      <w:r w:rsidR="00A7550B" w:rsidRPr="00B35FD7">
        <w:rPr>
          <w:rFonts w:ascii="Arial" w:hAnsi="Arial" w:cs="Arial"/>
          <w:b/>
          <w:sz w:val="20"/>
          <w:szCs w:val="20"/>
        </w:rPr>
        <w:t>The Education Council</w:t>
      </w:r>
      <w:r w:rsidR="0071338B" w:rsidRPr="00B35FD7">
        <w:rPr>
          <w:rFonts w:ascii="Arial" w:hAnsi="Arial" w:cs="Arial"/>
          <w:b/>
          <w:sz w:val="20"/>
          <w:szCs w:val="20"/>
        </w:rPr>
        <w:t xml:space="preserve"> and </w:t>
      </w:r>
      <w:r w:rsidR="00347479">
        <w:rPr>
          <w:rFonts w:ascii="Arial" w:hAnsi="Arial" w:cs="Arial"/>
          <w:b/>
          <w:sz w:val="20"/>
          <w:szCs w:val="20"/>
        </w:rPr>
        <w:t>OCIO/</w:t>
      </w:r>
      <w:r w:rsidR="0071338B" w:rsidRPr="00B35FD7">
        <w:rPr>
          <w:rFonts w:ascii="Arial" w:hAnsi="Arial" w:cs="Arial"/>
          <w:b/>
          <w:sz w:val="20"/>
          <w:szCs w:val="20"/>
        </w:rPr>
        <w:t>NITC staff</w:t>
      </w:r>
      <w:r w:rsidR="00A7550B" w:rsidRPr="00B35FD7">
        <w:rPr>
          <w:rFonts w:ascii="Arial" w:hAnsi="Arial" w:cs="Arial"/>
          <w:b/>
          <w:sz w:val="20"/>
          <w:szCs w:val="20"/>
        </w:rPr>
        <w:t xml:space="preserve"> will serve</w:t>
      </w:r>
      <w:r w:rsidR="007825A9" w:rsidRPr="00B35FD7">
        <w:rPr>
          <w:rFonts w:ascii="Arial" w:hAnsi="Arial" w:cs="Arial"/>
          <w:b/>
          <w:sz w:val="20"/>
          <w:szCs w:val="20"/>
        </w:rPr>
        <w:t xml:space="preserve"> as the communication hub for existing and potential new Network Nebraska </w:t>
      </w:r>
      <w:r w:rsidR="0071338B" w:rsidRPr="00B35FD7">
        <w:rPr>
          <w:rFonts w:ascii="Arial" w:hAnsi="Arial" w:cs="Arial"/>
          <w:b/>
          <w:sz w:val="20"/>
          <w:szCs w:val="20"/>
        </w:rPr>
        <w:t>Participants</w:t>
      </w:r>
      <w:r w:rsidR="007825A9" w:rsidRPr="00B35FD7">
        <w:rPr>
          <w:rFonts w:ascii="Arial" w:hAnsi="Arial" w:cs="Arial"/>
          <w:b/>
          <w:sz w:val="20"/>
          <w:szCs w:val="20"/>
        </w:rPr>
        <w:t>.</w:t>
      </w:r>
    </w:p>
    <w:p w14:paraId="514E0F24" w14:textId="77777777" w:rsidR="004501AA" w:rsidRDefault="004501AA" w:rsidP="004501AA">
      <w:pPr>
        <w:rPr>
          <w:rFonts w:ascii="Arial" w:hAnsi="Arial" w:cs="Arial"/>
          <w:sz w:val="20"/>
          <w:szCs w:val="20"/>
        </w:rPr>
      </w:pPr>
    </w:p>
    <w:p w14:paraId="3AA7A6E7" w14:textId="6ACD5A83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  <w:r w:rsidRPr="004501AA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  <w:r w:rsidR="00347479">
        <w:rPr>
          <w:rFonts w:ascii="Arial" w:hAnsi="Arial" w:cs="Arial"/>
          <w:sz w:val="20"/>
          <w:szCs w:val="20"/>
        </w:rPr>
        <w:t>; OCIO</w:t>
      </w:r>
      <w:r w:rsidR="0071338B">
        <w:rPr>
          <w:rFonts w:ascii="Arial" w:hAnsi="Arial" w:cs="Arial"/>
          <w:sz w:val="20"/>
          <w:szCs w:val="20"/>
        </w:rPr>
        <w:t>NITC Staff</w:t>
      </w:r>
    </w:p>
    <w:p w14:paraId="4CBAC90E" w14:textId="77777777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</w:p>
    <w:p w14:paraId="34BFEF76" w14:textId="77777777" w:rsidR="004501AA" w:rsidRDefault="004501AA" w:rsidP="004501AA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4501AA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>: Collaborative Aggregation Partnership (CAP); Network Nebraska Advisory Group (NNAG)</w:t>
      </w:r>
    </w:p>
    <w:p w14:paraId="42523F62" w14:textId="77777777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</w:p>
    <w:p w14:paraId="6856714F" w14:textId="173D3D26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  <w:r w:rsidRPr="004501AA">
        <w:rPr>
          <w:rFonts w:ascii="Arial" w:hAnsi="Arial" w:cs="Arial"/>
          <w:b/>
          <w:sz w:val="20"/>
          <w:szCs w:val="20"/>
        </w:rPr>
        <w:t>Timeframe:</w:t>
      </w:r>
      <w:r>
        <w:rPr>
          <w:rFonts w:ascii="Arial" w:hAnsi="Arial" w:cs="Arial"/>
          <w:sz w:val="20"/>
          <w:szCs w:val="20"/>
        </w:rPr>
        <w:t xml:space="preserve"> </w:t>
      </w:r>
      <w:r w:rsidR="000930F1" w:rsidRPr="000930F1">
        <w:rPr>
          <w:rFonts w:ascii="Arial" w:hAnsi="Arial" w:cs="Arial"/>
          <w:b/>
          <w:sz w:val="20"/>
          <w:szCs w:val="20"/>
        </w:rPr>
        <w:t>2018-20</w:t>
      </w:r>
    </w:p>
    <w:p w14:paraId="5745D451" w14:textId="77777777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</w:p>
    <w:p w14:paraId="2CEF017E" w14:textId="77777777" w:rsidR="004501AA" w:rsidRDefault="004501AA" w:rsidP="004501AA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: </w:t>
      </w:r>
      <w:r w:rsidR="007E0C46">
        <w:rPr>
          <w:rFonts w:ascii="Arial" w:hAnsi="Arial" w:cs="Arial"/>
          <w:sz w:val="20"/>
          <w:szCs w:val="20"/>
        </w:rPr>
        <w:t>Additional funding and/or resources will be required for this action item out of the Network Nebraska Participation Fee, which is a participant-funded budget.</w:t>
      </w:r>
    </w:p>
    <w:p w14:paraId="6818FEFC" w14:textId="77777777" w:rsidR="004501AA" w:rsidRDefault="004501AA" w:rsidP="004501A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5A10F8B" w14:textId="77777777" w:rsidR="000930F1" w:rsidRDefault="000930F1" w:rsidP="004501A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04E0B4E9" w14:textId="77777777" w:rsidR="000930F1" w:rsidRDefault="000930F1" w:rsidP="004501A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006C940" w14:textId="77777777" w:rsidR="000930F1" w:rsidRDefault="000930F1" w:rsidP="004501A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21FAFCF0" w14:textId="3B88F409" w:rsidR="004501AA" w:rsidRDefault="00504636" w:rsidP="004501A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Targets/</w:t>
      </w:r>
      <w:r w:rsidR="004501AA" w:rsidRPr="004501AA">
        <w:rPr>
          <w:rFonts w:ascii="Arial" w:hAnsi="Arial" w:cs="Arial"/>
          <w:b/>
          <w:sz w:val="20"/>
          <w:szCs w:val="20"/>
        </w:rPr>
        <w:t>Deliverables:</w:t>
      </w:r>
    </w:p>
    <w:p w14:paraId="34C6528A" w14:textId="77777777" w:rsidR="004501AA" w:rsidRPr="004501AA" w:rsidRDefault="004501AA" w:rsidP="004501A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4B18EB9" w14:textId="77777777" w:rsidR="004A3DBA" w:rsidRDefault="007825A9" w:rsidP="007825A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Develop and i</w:t>
      </w:r>
      <w:r w:rsidR="000F47E7" w:rsidRPr="001216BE">
        <w:rPr>
          <w:rFonts w:ascii="Arial" w:hAnsi="Arial" w:cs="Arial"/>
          <w:sz w:val="20"/>
          <w:szCs w:val="20"/>
        </w:rPr>
        <w:t xml:space="preserve">mplement </w:t>
      </w:r>
      <w:r w:rsidR="003025D9" w:rsidRPr="001216BE">
        <w:rPr>
          <w:rFonts w:ascii="Arial" w:hAnsi="Arial" w:cs="Arial"/>
          <w:sz w:val="20"/>
          <w:szCs w:val="20"/>
        </w:rPr>
        <w:t xml:space="preserve">a </w:t>
      </w:r>
      <w:r w:rsidR="000F47E7" w:rsidRPr="001216BE">
        <w:rPr>
          <w:rFonts w:ascii="Arial" w:hAnsi="Arial" w:cs="Arial"/>
          <w:sz w:val="20"/>
          <w:szCs w:val="20"/>
        </w:rPr>
        <w:t xml:space="preserve">communications </w:t>
      </w:r>
      <w:proofErr w:type="spellStart"/>
      <w:r w:rsidR="000F47E7" w:rsidRPr="001216BE">
        <w:rPr>
          <w:rFonts w:ascii="Arial" w:hAnsi="Arial" w:cs="Arial"/>
          <w:sz w:val="20"/>
          <w:szCs w:val="20"/>
        </w:rPr>
        <w:t>strategy</w:t>
      </w:r>
      <w:r w:rsidRPr="001216BE">
        <w:rPr>
          <w:rFonts w:ascii="Arial" w:hAnsi="Arial" w:cs="Arial"/>
          <w:sz w:val="20"/>
          <w:szCs w:val="20"/>
        </w:rPr>
        <w:t>.</w:t>
      </w:r>
    </w:p>
    <w:p w14:paraId="37593952" w14:textId="0FD0D308" w:rsidR="007825A9" w:rsidRDefault="004A3DBA" w:rsidP="004A3DB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772AB">
        <w:rPr>
          <w:rFonts w:ascii="Arial" w:hAnsi="Arial" w:cs="Arial"/>
          <w:b/>
          <w:sz w:val="20"/>
          <w:szCs w:val="20"/>
        </w:rPr>
        <w:t>Measurables</w:t>
      </w:r>
      <w:proofErr w:type="spellEnd"/>
      <w:r w:rsidR="00B772AB">
        <w:rPr>
          <w:rFonts w:ascii="Arial" w:hAnsi="Arial" w:cs="Arial"/>
          <w:b/>
          <w:sz w:val="20"/>
          <w:szCs w:val="20"/>
        </w:rPr>
        <w:t>:</w:t>
      </w:r>
      <w:r w:rsidR="00B772AB">
        <w:rPr>
          <w:rFonts w:ascii="Arial" w:hAnsi="Arial" w:cs="Arial"/>
          <w:sz w:val="20"/>
          <w:szCs w:val="20"/>
        </w:rPr>
        <w:t xml:space="preserve"> Specific data and reports in an online newsletter or other form of communication to members o</w:t>
      </w:r>
      <w:r w:rsidR="009E6040">
        <w:rPr>
          <w:rFonts w:ascii="Arial" w:hAnsi="Arial" w:cs="Arial"/>
          <w:sz w:val="20"/>
          <w:szCs w:val="20"/>
        </w:rPr>
        <w:t xml:space="preserve">utside of the annual fee memo. </w:t>
      </w:r>
      <w:r w:rsidR="00B772AB">
        <w:rPr>
          <w:rFonts w:ascii="Arial" w:hAnsi="Arial" w:cs="Arial"/>
          <w:sz w:val="20"/>
          <w:szCs w:val="20"/>
        </w:rPr>
        <w:t>Designated representatives send timely notifications of changes in procedures affecting member relations with the N</w:t>
      </w:r>
      <w:r w:rsidR="00347479">
        <w:rPr>
          <w:rFonts w:ascii="Arial" w:hAnsi="Arial" w:cs="Arial"/>
          <w:sz w:val="20"/>
          <w:szCs w:val="20"/>
        </w:rPr>
        <w:t>etwork Nebraska</w:t>
      </w:r>
      <w:r w:rsidR="00B772AB">
        <w:rPr>
          <w:rFonts w:ascii="Arial" w:hAnsi="Arial" w:cs="Arial"/>
          <w:sz w:val="20"/>
          <w:szCs w:val="20"/>
        </w:rPr>
        <w:t xml:space="preserve"> Support Team.</w:t>
      </w:r>
      <w:r w:rsidR="005E661F">
        <w:rPr>
          <w:rFonts w:ascii="Arial" w:hAnsi="Arial" w:cs="Arial"/>
          <w:sz w:val="20"/>
          <w:szCs w:val="20"/>
        </w:rPr>
        <w:br/>
      </w:r>
    </w:p>
    <w:p w14:paraId="60B471E7" w14:textId="77777777" w:rsidR="004A3DBA" w:rsidRDefault="007825A9" w:rsidP="007825A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 xml:space="preserve">Conduct </w:t>
      </w:r>
      <w:r w:rsidR="0071338B">
        <w:rPr>
          <w:rFonts w:ascii="Arial" w:hAnsi="Arial" w:cs="Arial"/>
          <w:sz w:val="20"/>
          <w:szCs w:val="20"/>
        </w:rPr>
        <w:t xml:space="preserve">an </w:t>
      </w:r>
      <w:r w:rsidRPr="001216BE">
        <w:rPr>
          <w:rFonts w:ascii="Arial" w:hAnsi="Arial" w:cs="Arial"/>
          <w:sz w:val="20"/>
          <w:szCs w:val="20"/>
        </w:rPr>
        <w:t xml:space="preserve">annual survey of </w:t>
      </w:r>
      <w:r w:rsidR="0071338B">
        <w:rPr>
          <w:rFonts w:ascii="Arial" w:hAnsi="Arial" w:cs="Arial"/>
          <w:sz w:val="20"/>
          <w:szCs w:val="20"/>
        </w:rPr>
        <w:t>Participants</w:t>
      </w:r>
      <w:r w:rsidRPr="001216BE">
        <w:rPr>
          <w:rFonts w:ascii="Arial" w:hAnsi="Arial" w:cs="Arial"/>
          <w:sz w:val="20"/>
          <w:szCs w:val="20"/>
        </w:rPr>
        <w:t xml:space="preserve"> to guide direction and service </w:t>
      </w:r>
      <w:proofErr w:type="spellStart"/>
      <w:r w:rsidRPr="001216BE">
        <w:rPr>
          <w:rFonts w:ascii="Arial" w:hAnsi="Arial" w:cs="Arial"/>
          <w:sz w:val="20"/>
          <w:szCs w:val="20"/>
        </w:rPr>
        <w:t>development.</w:t>
      </w:r>
    </w:p>
    <w:p w14:paraId="74F8D9AD" w14:textId="27EEA97D" w:rsidR="007825A9" w:rsidRDefault="004A3DBA" w:rsidP="004A3DB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772AB">
        <w:rPr>
          <w:rFonts w:ascii="Arial" w:hAnsi="Arial" w:cs="Arial"/>
          <w:b/>
          <w:sz w:val="20"/>
          <w:szCs w:val="20"/>
        </w:rPr>
        <w:t>Measurables</w:t>
      </w:r>
      <w:proofErr w:type="spellEnd"/>
      <w:r w:rsidR="00B772AB">
        <w:rPr>
          <w:rFonts w:ascii="Arial" w:hAnsi="Arial" w:cs="Arial"/>
          <w:b/>
          <w:sz w:val="20"/>
          <w:szCs w:val="20"/>
        </w:rPr>
        <w:t xml:space="preserve">: </w:t>
      </w:r>
      <w:r w:rsidR="00B772AB">
        <w:rPr>
          <w:rFonts w:ascii="Arial" w:hAnsi="Arial" w:cs="Arial"/>
          <w:sz w:val="20"/>
          <w:szCs w:val="20"/>
        </w:rPr>
        <w:t xml:space="preserve">Survey </w:t>
      </w:r>
      <w:proofErr w:type="gramStart"/>
      <w:r w:rsidR="00B772AB">
        <w:rPr>
          <w:rFonts w:ascii="Arial" w:hAnsi="Arial" w:cs="Arial"/>
          <w:sz w:val="20"/>
          <w:szCs w:val="20"/>
        </w:rPr>
        <w:t>is conducted</w:t>
      </w:r>
      <w:proofErr w:type="gramEnd"/>
      <w:r w:rsidR="00B772AB">
        <w:rPr>
          <w:rFonts w:ascii="Arial" w:hAnsi="Arial" w:cs="Arial"/>
          <w:sz w:val="20"/>
          <w:szCs w:val="20"/>
        </w:rPr>
        <w:t xml:space="preserve">, </w:t>
      </w:r>
      <w:r w:rsidR="005E661F">
        <w:rPr>
          <w:rFonts w:ascii="Arial" w:hAnsi="Arial" w:cs="Arial"/>
          <w:sz w:val="20"/>
          <w:szCs w:val="20"/>
        </w:rPr>
        <w:t xml:space="preserve">and </w:t>
      </w:r>
      <w:r w:rsidR="00B772AB">
        <w:rPr>
          <w:rFonts w:ascii="Arial" w:hAnsi="Arial" w:cs="Arial"/>
          <w:sz w:val="20"/>
          <w:szCs w:val="20"/>
        </w:rPr>
        <w:t>data from the survey</w:t>
      </w:r>
      <w:r w:rsidR="005E661F">
        <w:rPr>
          <w:rFonts w:ascii="Arial" w:hAnsi="Arial" w:cs="Arial"/>
          <w:sz w:val="20"/>
          <w:szCs w:val="20"/>
        </w:rPr>
        <w:t xml:space="preserve"> is compiled for sharing with NNAG, CAP, and the NITC Education Council</w:t>
      </w:r>
      <w:r w:rsidR="00B772AB">
        <w:rPr>
          <w:rFonts w:ascii="Arial" w:hAnsi="Arial" w:cs="Arial"/>
          <w:sz w:val="20"/>
          <w:szCs w:val="20"/>
        </w:rPr>
        <w:t>.</w:t>
      </w:r>
    </w:p>
    <w:p w14:paraId="09C3A85A" w14:textId="77777777" w:rsidR="0071338B" w:rsidRDefault="0071338B" w:rsidP="000A2578">
      <w:pPr>
        <w:rPr>
          <w:rFonts w:ascii="Arial" w:hAnsi="Arial" w:cs="Arial"/>
          <w:sz w:val="28"/>
          <w:szCs w:val="28"/>
        </w:rPr>
      </w:pPr>
    </w:p>
    <w:p w14:paraId="7A2F084C" w14:textId="27ED0346" w:rsidR="00347479" w:rsidRPr="00347479" w:rsidRDefault="00347479" w:rsidP="003474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47479">
        <w:rPr>
          <w:rFonts w:ascii="Arial" w:hAnsi="Arial" w:cs="Arial"/>
          <w:b/>
          <w:sz w:val="20"/>
          <w:szCs w:val="20"/>
        </w:rPr>
        <w:t xml:space="preserve">Action: </w:t>
      </w:r>
      <w:r w:rsidR="00DD7FD1" w:rsidRPr="00347479">
        <w:rPr>
          <w:rFonts w:ascii="Arial" w:hAnsi="Arial" w:cs="Arial"/>
          <w:b/>
          <w:sz w:val="20"/>
          <w:szCs w:val="20"/>
        </w:rPr>
        <w:t xml:space="preserve"> Review the NITC </w:t>
      </w:r>
      <w:r w:rsidR="00F074D1" w:rsidRPr="00347479">
        <w:rPr>
          <w:rFonts w:ascii="Arial" w:hAnsi="Arial" w:cs="Arial"/>
          <w:b/>
          <w:sz w:val="20"/>
          <w:szCs w:val="20"/>
        </w:rPr>
        <w:t>IT Sec</w:t>
      </w:r>
      <w:r w:rsidR="00DD1468" w:rsidRPr="00347479">
        <w:rPr>
          <w:rFonts w:ascii="Arial" w:hAnsi="Arial" w:cs="Arial"/>
          <w:b/>
          <w:sz w:val="20"/>
          <w:szCs w:val="20"/>
        </w:rPr>
        <w:t>urity Initiative and cloud computing</w:t>
      </w:r>
      <w:r w:rsidR="00F074D1" w:rsidRPr="00347479">
        <w:rPr>
          <w:rFonts w:ascii="Arial" w:hAnsi="Arial" w:cs="Arial"/>
          <w:b/>
          <w:sz w:val="20"/>
          <w:szCs w:val="20"/>
        </w:rPr>
        <w:t xml:space="preserve"> components of the State Government IT Strategy Initiative</w:t>
      </w:r>
      <w:r w:rsidR="00DD7FD1" w:rsidRPr="00347479">
        <w:rPr>
          <w:rFonts w:ascii="Arial" w:hAnsi="Arial" w:cs="Arial"/>
          <w:b/>
          <w:sz w:val="20"/>
          <w:szCs w:val="20"/>
        </w:rPr>
        <w:t xml:space="preserve"> as drafted by the </w:t>
      </w:r>
      <w:r>
        <w:rPr>
          <w:rFonts w:ascii="Arial" w:hAnsi="Arial" w:cs="Arial"/>
          <w:b/>
          <w:sz w:val="20"/>
          <w:szCs w:val="20"/>
        </w:rPr>
        <w:t>NITC State Government Council</w:t>
      </w:r>
      <w:r w:rsidR="00DD1468" w:rsidRPr="0034747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Lead: Education Council</w:t>
      </w:r>
      <w:proofErr w:type="gramStart"/>
      <w:r>
        <w:rPr>
          <w:rFonts w:ascii="Arial" w:hAnsi="Arial" w:cs="Arial"/>
          <w:b/>
          <w:sz w:val="20"/>
          <w:szCs w:val="20"/>
        </w:rPr>
        <w:t>;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NNAG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347479">
        <w:rPr>
          <w:rFonts w:ascii="Arial" w:hAnsi="Arial" w:cs="Arial"/>
          <w:b/>
          <w:sz w:val="20"/>
          <w:szCs w:val="20"/>
        </w:rPr>
        <w:t xml:space="preserve">Participating Entities: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Timeframe: </w:t>
      </w:r>
      <w:r w:rsidR="000930F1">
        <w:rPr>
          <w:rFonts w:ascii="Arial" w:hAnsi="Arial" w:cs="Arial"/>
          <w:b/>
          <w:sz w:val="20"/>
          <w:szCs w:val="20"/>
        </w:rPr>
        <w:t>2018-20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 xml:space="preserve">Funding: </w:t>
      </w:r>
      <w:r w:rsidRPr="0004318B">
        <w:rPr>
          <w:rFonts w:ascii="Arial" w:hAnsi="Arial" w:cs="Arial"/>
          <w:sz w:val="20"/>
          <w:szCs w:val="20"/>
        </w:rPr>
        <w:t>No additional funding is projected for this action item.</w:t>
      </w:r>
    </w:p>
    <w:p w14:paraId="44627BE1" w14:textId="77777777" w:rsidR="00347479" w:rsidRPr="00347479" w:rsidRDefault="00347479" w:rsidP="00347479">
      <w:pPr>
        <w:rPr>
          <w:rFonts w:ascii="Arial" w:hAnsi="Arial" w:cs="Arial"/>
          <w:b/>
          <w:sz w:val="20"/>
          <w:szCs w:val="20"/>
        </w:rPr>
      </w:pPr>
    </w:p>
    <w:p w14:paraId="5D7A0A5B" w14:textId="77777777" w:rsidR="004A3DBA" w:rsidRDefault="00F074D1" w:rsidP="005E661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E661F">
        <w:rPr>
          <w:rFonts w:ascii="Arial" w:hAnsi="Arial" w:cs="Arial"/>
          <w:sz w:val="20"/>
          <w:szCs w:val="20"/>
        </w:rPr>
        <w:t>D</w:t>
      </w:r>
      <w:r w:rsidR="00DD7FD1" w:rsidRPr="005E661F">
        <w:rPr>
          <w:rFonts w:ascii="Arial" w:hAnsi="Arial" w:cs="Arial"/>
          <w:sz w:val="20"/>
          <w:szCs w:val="20"/>
        </w:rPr>
        <w:t xml:space="preserve">evelop applicable </w:t>
      </w:r>
      <w:r w:rsidRPr="005E661F">
        <w:rPr>
          <w:rFonts w:ascii="Arial" w:hAnsi="Arial" w:cs="Arial"/>
          <w:sz w:val="20"/>
          <w:szCs w:val="20"/>
        </w:rPr>
        <w:t>practices and strategies</w:t>
      </w:r>
      <w:r w:rsidR="00DD7FD1" w:rsidRPr="005E661F">
        <w:rPr>
          <w:rFonts w:ascii="Arial" w:hAnsi="Arial" w:cs="Arial"/>
          <w:sz w:val="20"/>
          <w:szCs w:val="20"/>
        </w:rPr>
        <w:t xml:space="preserve"> for </w:t>
      </w:r>
      <w:r w:rsidR="00DD1468" w:rsidRPr="005E661F">
        <w:rPr>
          <w:rFonts w:ascii="Arial" w:hAnsi="Arial" w:cs="Arial"/>
          <w:sz w:val="20"/>
          <w:szCs w:val="20"/>
        </w:rPr>
        <w:t>security and cloud</w:t>
      </w:r>
      <w:r w:rsidR="00DD7FD1" w:rsidRPr="005E661F">
        <w:rPr>
          <w:rFonts w:ascii="Arial" w:hAnsi="Arial" w:cs="Arial"/>
          <w:sz w:val="20"/>
          <w:szCs w:val="20"/>
        </w:rPr>
        <w:t xml:space="preserve"> application</w:t>
      </w:r>
      <w:r w:rsidR="002E1775">
        <w:rPr>
          <w:rFonts w:ascii="Arial" w:hAnsi="Arial" w:cs="Arial"/>
          <w:sz w:val="20"/>
          <w:szCs w:val="20"/>
        </w:rPr>
        <w:t>s</w:t>
      </w:r>
      <w:r w:rsidR="00DD7FD1" w:rsidRPr="005E661F">
        <w:rPr>
          <w:rFonts w:ascii="Arial" w:hAnsi="Arial" w:cs="Arial"/>
          <w:sz w:val="20"/>
          <w:szCs w:val="20"/>
        </w:rPr>
        <w:t xml:space="preserve"> in educational </w:t>
      </w:r>
      <w:proofErr w:type="spellStart"/>
      <w:r w:rsidR="00DD7FD1" w:rsidRPr="005E661F">
        <w:rPr>
          <w:rFonts w:ascii="Arial" w:hAnsi="Arial" w:cs="Arial"/>
          <w:sz w:val="20"/>
          <w:szCs w:val="20"/>
        </w:rPr>
        <w:t>environments</w:t>
      </w:r>
    </w:p>
    <w:p w14:paraId="4F26A195" w14:textId="49624018" w:rsidR="00F074D1" w:rsidRPr="005E661F" w:rsidRDefault="004A3DBA" w:rsidP="004A3DB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53D0" w:rsidRPr="005E661F">
        <w:rPr>
          <w:rFonts w:ascii="Arial" w:hAnsi="Arial" w:cs="Arial"/>
          <w:b/>
          <w:sz w:val="20"/>
          <w:szCs w:val="20"/>
        </w:rPr>
        <w:t>Measurables</w:t>
      </w:r>
      <w:proofErr w:type="spellEnd"/>
      <w:r w:rsidR="00CF53D0" w:rsidRPr="005E661F">
        <w:rPr>
          <w:rFonts w:ascii="Arial" w:hAnsi="Arial" w:cs="Arial"/>
          <w:b/>
          <w:sz w:val="20"/>
          <w:szCs w:val="20"/>
        </w:rPr>
        <w:t xml:space="preserve">: </w:t>
      </w:r>
      <w:r w:rsidRPr="004A3DBA">
        <w:rPr>
          <w:rFonts w:ascii="Arial" w:hAnsi="Arial" w:cs="Arial"/>
          <w:sz w:val="20"/>
          <w:szCs w:val="20"/>
        </w:rPr>
        <w:t>Formulation of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53D0" w:rsidRPr="005E661F">
        <w:rPr>
          <w:rFonts w:ascii="Arial" w:hAnsi="Arial" w:cs="Arial"/>
          <w:sz w:val="20"/>
          <w:szCs w:val="20"/>
        </w:rPr>
        <w:t>Strategy document</w:t>
      </w:r>
      <w:r w:rsidR="00347479">
        <w:rPr>
          <w:rFonts w:ascii="Arial" w:hAnsi="Arial" w:cs="Arial"/>
          <w:sz w:val="20"/>
          <w:szCs w:val="20"/>
        </w:rPr>
        <w:br/>
      </w:r>
    </w:p>
    <w:p w14:paraId="6E680758" w14:textId="77777777" w:rsidR="004A3DBA" w:rsidRDefault="00F074D1" w:rsidP="005E661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E661F">
        <w:rPr>
          <w:rFonts w:ascii="Arial" w:hAnsi="Arial" w:cs="Arial"/>
          <w:sz w:val="20"/>
          <w:szCs w:val="20"/>
        </w:rPr>
        <w:t>Determine how to</w:t>
      </w:r>
      <w:r w:rsidR="00B858EA" w:rsidRPr="005E661F">
        <w:rPr>
          <w:rFonts w:ascii="Arial" w:hAnsi="Arial" w:cs="Arial"/>
          <w:sz w:val="20"/>
          <w:szCs w:val="20"/>
        </w:rPr>
        <w:t xml:space="preserve"> </w:t>
      </w:r>
      <w:r w:rsidRPr="005E661F">
        <w:rPr>
          <w:rFonts w:ascii="Arial" w:hAnsi="Arial" w:cs="Arial"/>
          <w:sz w:val="20"/>
          <w:szCs w:val="20"/>
        </w:rPr>
        <w:t>incorporate the applicable strategies</w:t>
      </w:r>
      <w:r w:rsidR="00B858EA" w:rsidRPr="005E661F">
        <w:rPr>
          <w:rFonts w:ascii="Arial" w:hAnsi="Arial" w:cs="Arial"/>
          <w:sz w:val="20"/>
          <w:szCs w:val="20"/>
        </w:rPr>
        <w:t xml:space="preserve"> within</w:t>
      </w:r>
      <w:r w:rsidRPr="005E661F">
        <w:rPr>
          <w:rFonts w:ascii="Arial" w:hAnsi="Arial" w:cs="Arial"/>
          <w:sz w:val="20"/>
          <w:szCs w:val="20"/>
        </w:rPr>
        <w:t xml:space="preserve"> services of</w:t>
      </w:r>
      <w:r w:rsidR="00B858EA" w:rsidRPr="005E661F">
        <w:rPr>
          <w:rFonts w:ascii="Arial" w:hAnsi="Arial" w:cs="Arial"/>
          <w:sz w:val="20"/>
          <w:szCs w:val="20"/>
        </w:rPr>
        <w:t xml:space="preserve"> Network </w:t>
      </w:r>
      <w:proofErr w:type="spellStart"/>
      <w:r w:rsidR="00B858EA" w:rsidRPr="005E661F">
        <w:rPr>
          <w:rFonts w:ascii="Arial" w:hAnsi="Arial" w:cs="Arial"/>
          <w:sz w:val="20"/>
          <w:szCs w:val="20"/>
        </w:rPr>
        <w:t>Nebraska</w:t>
      </w:r>
      <w:r w:rsidR="00DD7FD1" w:rsidRPr="005E661F">
        <w:rPr>
          <w:rFonts w:ascii="Arial" w:hAnsi="Arial" w:cs="Arial"/>
          <w:sz w:val="20"/>
          <w:szCs w:val="20"/>
        </w:rPr>
        <w:t>.</w:t>
      </w:r>
    </w:p>
    <w:p w14:paraId="1811B84F" w14:textId="5941BD7F" w:rsidR="00DD7FD1" w:rsidRPr="005E661F" w:rsidRDefault="004A3DBA" w:rsidP="004A3DB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53D0" w:rsidRPr="005E661F">
        <w:rPr>
          <w:rFonts w:ascii="Arial" w:hAnsi="Arial" w:cs="Arial"/>
          <w:b/>
          <w:sz w:val="20"/>
          <w:szCs w:val="20"/>
        </w:rPr>
        <w:t>Measurables</w:t>
      </w:r>
      <w:proofErr w:type="spellEnd"/>
      <w:r w:rsidR="00CF53D0" w:rsidRPr="005E661F">
        <w:rPr>
          <w:rFonts w:ascii="Arial" w:hAnsi="Arial" w:cs="Arial"/>
          <w:b/>
          <w:sz w:val="20"/>
          <w:szCs w:val="20"/>
        </w:rPr>
        <w:t xml:space="preserve">: </w:t>
      </w:r>
      <w:r w:rsidR="00CF53D0" w:rsidRPr="005E661F">
        <w:rPr>
          <w:rFonts w:ascii="Arial" w:hAnsi="Arial" w:cs="Arial"/>
          <w:sz w:val="20"/>
          <w:szCs w:val="20"/>
        </w:rPr>
        <w:t>Additional services or security practices added to NN services list or provided by member “centers of excellence.”</w:t>
      </w:r>
    </w:p>
    <w:p w14:paraId="7AD866BE" w14:textId="77777777" w:rsidR="00B35FD7" w:rsidRDefault="00B35FD7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AEA8221" w14:textId="16753206" w:rsidR="008A42C9" w:rsidRPr="001216BE" w:rsidRDefault="00B35FD7" w:rsidP="000A25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NETWORK NEBRASKA</w:t>
      </w:r>
      <w:r w:rsidR="0004318B">
        <w:rPr>
          <w:rFonts w:ascii="Arial" w:hAnsi="Arial" w:cs="Arial"/>
          <w:sz w:val="28"/>
          <w:szCs w:val="28"/>
        </w:rPr>
        <w:t xml:space="preserve">—OTHER </w:t>
      </w:r>
      <w:r w:rsidR="00842093">
        <w:rPr>
          <w:rFonts w:ascii="Arial" w:hAnsi="Arial" w:cs="Arial"/>
          <w:sz w:val="28"/>
          <w:szCs w:val="28"/>
        </w:rPr>
        <w:t>RECOMMENDED</w:t>
      </w:r>
      <w:r w:rsidR="008A42C9" w:rsidRPr="001216BE">
        <w:rPr>
          <w:rFonts w:ascii="Arial" w:hAnsi="Arial" w:cs="Arial"/>
          <w:sz w:val="28"/>
          <w:szCs w:val="28"/>
        </w:rPr>
        <w:t xml:space="preserve"> MEASURABLES:</w:t>
      </w:r>
    </w:p>
    <w:p w14:paraId="718F169C" w14:textId="77777777" w:rsidR="008A42C9" w:rsidRPr="001216BE" w:rsidRDefault="008A42C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 xml:space="preserve">Network Nebraska </w:t>
      </w:r>
      <w:r w:rsidR="003025D9" w:rsidRPr="001216BE">
        <w:rPr>
          <w:rFonts w:ascii="Arial" w:hAnsi="Arial" w:cs="Arial"/>
          <w:sz w:val="20"/>
          <w:szCs w:val="20"/>
        </w:rPr>
        <w:t xml:space="preserve">backbone </w:t>
      </w:r>
      <w:r w:rsidRPr="001216BE">
        <w:rPr>
          <w:rFonts w:ascii="Arial" w:hAnsi="Arial" w:cs="Arial"/>
          <w:sz w:val="20"/>
          <w:szCs w:val="20"/>
        </w:rPr>
        <w:t>uptime</w:t>
      </w:r>
    </w:p>
    <w:p w14:paraId="19634AB9" w14:textId="77777777" w:rsidR="003025D9" w:rsidRPr="001216BE" w:rsidRDefault="003025D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Network Nebraska Internet access uptime</w:t>
      </w:r>
    </w:p>
    <w:p w14:paraId="11364BFD" w14:textId="77777777" w:rsidR="003B5E6B" w:rsidRPr="001216BE" w:rsidRDefault="003B5E6B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Network Nebraska backbone bandwidth utilization (actual)</w:t>
      </w:r>
    </w:p>
    <w:p w14:paraId="6B0DE5E6" w14:textId="77777777" w:rsidR="008A42C9" w:rsidRPr="001216BE" w:rsidRDefault="008A42C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Network Nebraska membership growth</w:t>
      </w:r>
    </w:p>
    <w:p w14:paraId="0F39A337" w14:textId="77777777" w:rsidR="008A42C9" w:rsidRPr="001216BE" w:rsidRDefault="008A42C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Network Nebraska Internet growth (purchased</w:t>
      </w:r>
      <w:r w:rsidR="003B5E6B" w:rsidRPr="001216BE">
        <w:rPr>
          <w:rFonts w:ascii="Arial" w:hAnsi="Arial" w:cs="Arial"/>
          <w:sz w:val="20"/>
          <w:szCs w:val="20"/>
        </w:rPr>
        <w:t xml:space="preserve"> and actual</w:t>
      </w:r>
      <w:r w:rsidRPr="001216BE">
        <w:rPr>
          <w:rFonts w:ascii="Arial" w:hAnsi="Arial" w:cs="Arial"/>
          <w:sz w:val="20"/>
          <w:szCs w:val="20"/>
        </w:rPr>
        <w:t>)</w:t>
      </w:r>
    </w:p>
    <w:p w14:paraId="313735CB" w14:textId="77777777" w:rsidR="008A42C9" w:rsidRPr="001216BE" w:rsidRDefault="008A42C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 xml:space="preserve">Network Nebraska </w:t>
      </w:r>
      <w:r w:rsidR="003025D9" w:rsidRPr="001216BE">
        <w:rPr>
          <w:rFonts w:ascii="Arial" w:hAnsi="Arial" w:cs="Arial"/>
          <w:sz w:val="20"/>
          <w:szCs w:val="20"/>
        </w:rPr>
        <w:t>u</w:t>
      </w:r>
      <w:r w:rsidRPr="001216BE">
        <w:rPr>
          <w:rFonts w:ascii="Arial" w:hAnsi="Arial" w:cs="Arial"/>
          <w:sz w:val="20"/>
          <w:szCs w:val="20"/>
        </w:rPr>
        <w:t>nit cost of Internet</w:t>
      </w:r>
    </w:p>
    <w:p w14:paraId="2E178B28" w14:textId="77777777" w:rsidR="00767A0F" w:rsidRPr="001216BE" w:rsidRDefault="008A42C9" w:rsidP="00767A0F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Number of public</w:t>
      </w:r>
      <w:r w:rsidR="003025D9" w:rsidRPr="001216BE">
        <w:rPr>
          <w:rFonts w:ascii="Arial" w:hAnsi="Arial" w:cs="Arial"/>
          <w:sz w:val="20"/>
          <w:szCs w:val="20"/>
        </w:rPr>
        <w:t xml:space="preserve"> and non-profit</w:t>
      </w:r>
      <w:r w:rsidR="003B5E6B" w:rsidRPr="001216BE">
        <w:rPr>
          <w:rFonts w:ascii="Arial" w:hAnsi="Arial" w:cs="Arial"/>
          <w:sz w:val="20"/>
          <w:szCs w:val="20"/>
        </w:rPr>
        <w:t>, non-education entities (e.g.,</w:t>
      </w:r>
      <w:r w:rsidRPr="001216BE">
        <w:rPr>
          <w:rFonts w:ascii="Arial" w:hAnsi="Arial" w:cs="Arial"/>
          <w:sz w:val="20"/>
          <w:szCs w:val="20"/>
        </w:rPr>
        <w:t xml:space="preserve"> libraries</w:t>
      </w:r>
      <w:r w:rsidR="003B5E6B" w:rsidRPr="001216BE">
        <w:rPr>
          <w:rFonts w:ascii="Arial" w:hAnsi="Arial" w:cs="Arial"/>
          <w:sz w:val="20"/>
          <w:szCs w:val="20"/>
        </w:rPr>
        <w:t>)</w:t>
      </w:r>
      <w:r w:rsidRPr="001216BE">
        <w:rPr>
          <w:rFonts w:ascii="Arial" w:hAnsi="Arial" w:cs="Arial"/>
          <w:sz w:val="20"/>
          <w:szCs w:val="20"/>
        </w:rPr>
        <w:t xml:space="preserve"> connected to Network Nebraska</w:t>
      </w:r>
    </w:p>
    <w:p w14:paraId="58425246" w14:textId="77777777" w:rsidR="001216BE" w:rsidRDefault="001216BE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</w:rPr>
      </w:pPr>
    </w:p>
    <w:p w14:paraId="035B31FB" w14:textId="77777777" w:rsidR="00767A0F" w:rsidRDefault="00767A0F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14:paraId="02B4C0CB" w14:textId="2E723EC3" w:rsidR="000A2578" w:rsidRPr="0071338B" w:rsidRDefault="000A2578" w:rsidP="002C75A3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71338B">
        <w:rPr>
          <w:rFonts w:ascii="Arial" w:hAnsi="Arial" w:cs="Arial"/>
          <w:b/>
          <w:sz w:val="28"/>
          <w:szCs w:val="28"/>
        </w:rPr>
        <w:lastRenderedPageBreak/>
        <w:t>Digital Education Initiative</w:t>
      </w:r>
      <w:r w:rsidR="00A7550B" w:rsidRPr="0071338B">
        <w:rPr>
          <w:rFonts w:ascii="Arial" w:hAnsi="Arial" w:cs="Arial"/>
          <w:b/>
          <w:sz w:val="28"/>
          <w:szCs w:val="28"/>
        </w:rPr>
        <w:t xml:space="preserve">—Action Items </w:t>
      </w:r>
      <w:r w:rsidR="000930F1">
        <w:rPr>
          <w:rFonts w:ascii="Arial" w:hAnsi="Arial" w:cs="Arial"/>
          <w:b/>
          <w:sz w:val="28"/>
          <w:szCs w:val="28"/>
        </w:rPr>
        <w:t>2018-20</w:t>
      </w:r>
    </w:p>
    <w:p w14:paraId="29D6C474" w14:textId="77777777" w:rsidR="007E3960" w:rsidRP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2F3B4D24" w14:textId="77777777" w:rsidR="007825A9" w:rsidRPr="007E3960" w:rsidRDefault="007E3960" w:rsidP="007825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E3960">
        <w:rPr>
          <w:rFonts w:ascii="Arial" w:hAnsi="Arial" w:cs="Arial"/>
          <w:b/>
          <w:sz w:val="20"/>
          <w:szCs w:val="20"/>
        </w:rPr>
        <w:t xml:space="preserve">Action: </w:t>
      </w:r>
      <w:r w:rsidR="00640B13" w:rsidRPr="007E3960">
        <w:rPr>
          <w:rFonts w:ascii="Arial" w:hAnsi="Arial" w:cs="Arial"/>
          <w:b/>
          <w:sz w:val="20"/>
          <w:szCs w:val="20"/>
        </w:rPr>
        <w:t>Address technical challenges for students in the transition from second</w:t>
      </w:r>
      <w:r w:rsidR="003025D9" w:rsidRPr="007E3960">
        <w:rPr>
          <w:rFonts w:ascii="Arial" w:hAnsi="Arial" w:cs="Arial"/>
          <w:b/>
          <w:sz w:val="20"/>
          <w:szCs w:val="20"/>
        </w:rPr>
        <w:t>ary to post-secondary education</w:t>
      </w:r>
      <w:r w:rsidR="007825A9" w:rsidRPr="007E3960">
        <w:rPr>
          <w:rFonts w:ascii="Arial" w:hAnsi="Arial" w:cs="Arial"/>
          <w:b/>
          <w:sz w:val="20"/>
          <w:szCs w:val="20"/>
        </w:rPr>
        <w:t>.</w:t>
      </w:r>
    </w:p>
    <w:p w14:paraId="110B1DFF" w14:textId="77777777" w:rsid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728A70C9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</w:p>
    <w:p w14:paraId="4415D537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4A1851C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>: K-12 and Higher Education professional and advisory groups</w:t>
      </w:r>
    </w:p>
    <w:p w14:paraId="137C4CC1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29949D4" w14:textId="66038763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Timeframe</w:t>
      </w:r>
      <w:r>
        <w:rPr>
          <w:rFonts w:ascii="Arial" w:hAnsi="Arial" w:cs="Arial"/>
          <w:sz w:val="20"/>
          <w:szCs w:val="20"/>
        </w:rPr>
        <w:t xml:space="preserve">: </w:t>
      </w:r>
      <w:r w:rsidR="000930F1">
        <w:rPr>
          <w:rFonts w:ascii="Arial" w:hAnsi="Arial" w:cs="Arial"/>
          <w:sz w:val="20"/>
          <w:szCs w:val="20"/>
        </w:rPr>
        <w:t>2018-20</w:t>
      </w:r>
    </w:p>
    <w:p w14:paraId="6DB208F4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20E68A8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: </w:t>
      </w:r>
      <w:r w:rsidR="007966C0">
        <w:rPr>
          <w:rFonts w:ascii="Arial" w:hAnsi="Arial" w:cs="Arial"/>
          <w:sz w:val="20"/>
          <w:szCs w:val="20"/>
        </w:rPr>
        <w:t>Additional funding may be required for this action item</w:t>
      </w:r>
    </w:p>
    <w:p w14:paraId="5DD1E426" w14:textId="77777777" w:rsidR="007966C0" w:rsidRDefault="007966C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82A6DF4" w14:textId="77777777" w:rsidR="007E3960" w:rsidRPr="007E3960" w:rsidRDefault="00504636" w:rsidP="007E396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Targets/</w:t>
      </w:r>
      <w:r w:rsidR="007E3960" w:rsidRPr="004501AA">
        <w:rPr>
          <w:rFonts w:ascii="Arial" w:hAnsi="Arial" w:cs="Arial"/>
          <w:b/>
          <w:sz w:val="20"/>
          <w:szCs w:val="20"/>
        </w:rPr>
        <w:t>Deliverables:</w:t>
      </w:r>
    </w:p>
    <w:p w14:paraId="6EC915E9" w14:textId="77777777" w:rsidR="007E3960" w:rsidRP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076F744A" w14:textId="59CCFB52" w:rsidR="004A3DBA" w:rsidRPr="00F66E46" w:rsidRDefault="007966C0" w:rsidP="004A3DBA">
      <w:pPr>
        <w:pStyle w:val="ListParagraph"/>
        <w:numPr>
          <w:ilvl w:val="1"/>
          <w:numId w:val="20"/>
        </w:numPr>
        <w:rPr>
          <w:rFonts w:ascii="Arial" w:eastAsia="Times New Roman" w:hAnsi="Arial" w:cs="Arial"/>
          <w:sz w:val="20"/>
          <w:szCs w:val="20"/>
        </w:rPr>
      </w:pPr>
      <w:r w:rsidRPr="004A3DBA">
        <w:rPr>
          <w:rFonts w:ascii="Arial" w:eastAsia="Times New Roman" w:hAnsi="Arial" w:cs="Arial"/>
          <w:sz w:val="20"/>
          <w:szCs w:val="20"/>
        </w:rPr>
        <w:t>Conduct a collaborative research project to identify existing infrastructure and pedagogical efforts in both secondary and post-secondary institutions.</w:t>
      </w:r>
    </w:p>
    <w:p w14:paraId="335A778B" w14:textId="418901E6" w:rsidR="007966C0" w:rsidRPr="00F66E46" w:rsidRDefault="004A3DBA" w:rsidP="004A3DBA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b/>
          <w:sz w:val="20"/>
          <w:szCs w:val="20"/>
        </w:rPr>
      </w:pPr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Measurable:</w:t>
      </w:r>
      <w:r w:rsidR="0004318B" w:rsidRPr="00F66E46">
        <w:rPr>
          <w:rFonts w:ascii="Arial" w:eastAsia="Times New Roman" w:hAnsi="Arial" w:cs="Arial"/>
          <w:b/>
          <w:sz w:val="20"/>
          <w:szCs w:val="20"/>
        </w:rPr>
        <w:br/>
      </w:r>
    </w:p>
    <w:p w14:paraId="175D4693" w14:textId="70693C95" w:rsidR="00F66E46" w:rsidRPr="00F66E46" w:rsidRDefault="007966C0" w:rsidP="00F66E46">
      <w:pPr>
        <w:pStyle w:val="ListParagraph"/>
        <w:numPr>
          <w:ilvl w:val="1"/>
          <w:numId w:val="20"/>
        </w:numPr>
        <w:rPr>
          <w:rFonts w:ascii="Arial" w:eastAsia="Times New Roman" w:hAnsi="Arial" w:cs="Arial"/>
          <w:sz w:val="20"/>
          <w:szCs w:val="20"/>
        </w:rPr>
      </w:pPr>
      <w:r w:rsidRPr="00F66E46">
        <w:rPr>
          <w:rFonts w:ascii="Arial" w:eastAsia="Times New Roman" w:hAnsi="Arial" w:cs="Arial"/>
          <w:sz w:val="20"/>
          <w:szCs w:val="20"/>
        </w:rPr>
        <w:t>Based on the results of the research project and other available resources, identify opportunities for collaboration to ease transition for students.</w:t>
      </w:r>
    </w:p>
    <w:p w14:paraId="30A8D88D" w14:textId="541588A6" w:rsidR="007966C0" w:rsidRPr="00F66E46" w:rsidRDefault="00F66E46" w:rsidP="00F66E46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b/>
          <w:sz w:val="20"/>
          <w:szCs w:val="20"/>
        </w:rPr>
      </w:pPr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Measurable:</w:t>
      </w:r>
      <w:r w:rsidRPr="00F66E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18B" w:rsidRPr="00F66E46">
        <w:rPr>
          <w:rFonts w:ascii="Arial" w:eastAsia="Times New Roman" w:hAnsi="Arial" w:cs="Arial"/>
          <w:b/>
          <w:sz w:val="20"/>
          <w:szCs w:val="20"/>
        </w:rPr>
        <w:br/>
      </w:r>
    </w:p>
    <w:p w14:paraId="757602CE" w14:textId="4B569DC2" w:rsidR="00F66E46" w:rsidRPr="00F66E46" w:rsidRDefault="007966C0" w:rsidP="00F66E46">
      <w:pPr>
        <w:pStyle w:val="ListParagraph"/>
        <w:numPr>
          <w:ilvl w:val="1"/>
          <w:numId w:val="20"/>
        </w:numPr>
        <w:rPr>
          <w:rFonts w:ascii="Arial" w:eastAsia="Times New Roman" w:hAnsi="Arial" w:cs="Arial"/>
          <w:sz w:val="20"/>
          <w:szCs w:val="20"/>
        </w:rPr>
      </w:pPr>
      <w:r w:rsidRPr="00F66E46">
        <w:rPr>
          <w:rFonts w:ascii="Arial" w:eastAsia="Times New Roman" w:hAnsi="Arial" w:cs="Arial"/>
          <w:sz w:val="20"/>
          <w:szCs w:val="20"/>
        </w:rPr>
        <w:t>Identify key challenges for transitioning students and conduct an environmental scan to identify successful approaches to mitigate those challenges.</w:t>
      </w:r>
    </w:p>
    <w:p w14:paraId="588876E2" w14:textId="62E953BE" w:rsidR="007966C0" w:rsidRPr="00F66E46" w:rsidRDefault="00F66E46" w:rsidP="00F66E46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b/>
          <w:sz w:val="20"/>
          <w:szCs w:val="20"/>
        </w:rPr>
      </w:pPr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Measurable:</w:t>
      </w:r>
      <w:r w:rsidRPr="00F66E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18B" w:rsidRPr="00F66E46">
        <w:rPr>
          <w:rFonts w:ascii="Arial" w:eastAsia="Times New Roman" w:hAnsi="Arial" w:cs="Arial"/>
          <w:b/>
          <w:sz w:val="20"/>
          <w:szCs w:val="20"/>
        </w:rPr>
        <w:br/>
      </w:r>
    </w:p>
    <w:p w14:paraId="74E418CC" w14:textId="6D98461D" w:rsidR="00F66E46" w:rsidRPr="00F66E46" w:rsidRDefault="007966C0" w:rsidP="00F66E46">
      <w:pPr>
        <w:pStyle w:val="ListParagraph"/>
        <w:numPr>
          <w:ilvl w:val="1"/>
          <w:numId w:val="20"/>
        </w:numPr>
        <w:rPr>
          <w:rFonts w:ascii="Arial" w:eastAsia="Times New Roman" w:hAnsi="Arial" w:cs="Arial"/>
          <w:sz w:val="20"/>
          <w:szCs w:val="20"/>
        </w:rPr>
      </w:pPr>
      <w:r w:rsidRPr="00F66E46">
        <w:rPr>
          <w:rFonts w:ascii="Arial" w:eastAsia="Times New Roman" w:hAnsi="Arial" w:cs="Arial"/>
          <w:sz w:val="20"/>
          <w:szCs w:val="20"/>
        </w:rPr>
        <w:t>Create a guide for effective practices in the use of flexible learning technologies.</w:t>
      </w:r>
    </w:p>
    <w:p w14:paraId="064597E4" w14:textId="5A3B7893" w:rsidR="007966C0" w:rsidRPr="00F66E46" w:rsidRDefault="00F66E46" w:rsidP="00F66E46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b/>
          <w:sz w:val="20"/>
          <w:szCs w:val="20"/>
        </w:rPr>
      </w:pPr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Measurable:</w:t>
      </w:r>
      <w:r w:rsidR="0004318B" w:rsidRPr="00F66E46">
        <w:rPr>
          <w:rFonts w:ascii="Arial" w:eastAsia="Times New Roman" w:hAnsi="Arial" w:cs="Arial"/>
          <w:b/>
          <w:sz w:val="20"/>
          <w:szCs w:val="20"/>
        </w:rPr>
        <w:br/>
      </w:r>
    </w:p>
    <w:p w14:paraId="36E0CCDC" w14:textId="7564EAE0" w:rsidR="007966C0" w:rsidRPr="00F66E46" w:rsidRDefault="007966C0" w:rsidP="00F66E46">
      <w:pPr>
        <w:pStyle w:val="ListParagraph"/>
        <w:numPr>
          <w:ilvl w:val="1"/>
          <w:numId w:val="20"/>
        </w:numPr>
        <w:rPr>
          <w:rFonts w:ascii="Arial" w:eastAsia="Times New Roman" w:hAnsi="Arial" w:cs="Arial"/>
          <w:sz w:val="20"/>
          <w:szCs w:val="20"/>
        </w:rPr>
      </w:pPr>
      <w:r w:rsidRPr="00F66E46">
        <w:rPr>
          <w:rFonts w:ascii="Arial" w:eastAsia="Times New Roman" w:hAnsi="Arial" w:cs="Arial"/>
          <w:sz w:val="20"/>
          <w:szCs w:val="20"/>
        </w:rPr>
        <w:t>Develop a strategy to encourage vendors to implement data exchange standards in their products and services.</w:t>
      </w:r>
    </w:p>
    <w:p w14:paraId="6FE6695C" w14:textId="5F95CFCD" w:rsidR="00F66E46" w:rsidRPr="009E6040" w:rsidRDefault="00F66E46" w:rsidP="00F66E46">
      <w:pPr>
        <w:pStyle w:val="ListParagraph"/>
        <w:numPr>
          <w:ilvl w:val="2"/>
          <w:numId w:val="20"/>
        </w:numPr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Measurable:</w:t>
      </w:r>
    </w:p>
    <w:p w14:paraId="0A109695" w14:textId="77777777" w:rsidR="007E3960" w:rsidRPr="007E3960" w:rsidRDefault="007E3960" w:rsidP="00CC314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96D8F0C" w14:textId="77777777" w:rsidR="00F7765E" w:rsidRPr="007E3960" w:rsidRDefault="007E3960" w:rsidP="003025D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E3960">
        <w:rPr>
          <w:rFonts w:ascii="Arial" w:hAnsi="Arial" w:cs="Arial"/>
          <w:b/>
          <w:sz w:val="20"/>
          <w:szCs w:val="20"/>
        </w:rPr>
        <w:t xml:space="preserve">Action: </w:t>
      </w:r>
      <w:r w:rsidR="00F7765E" w:rsidRPr="007E3960">
        <w:rPr>
          <w:rFonts w:ascii="Arial" w:hAnsi="Arial" w:cs="Arial"/>
          <w:b/>
          <w:sz w:val="20"/>
          <w:szCs w:val="20"/>
        </w:rPr>
        <w:t xml:space="preserve">Expand awareness of the need to address </w:t>
      </w:r>
      <w:r w:rsidR="007966C0">
        <w:rPr>
          <w:rFonts w:ascii="Arial" w:hAnsi="Arial" w:cs="Arial"/>
          <w:b/>
          <w:sz w:val="20"/>
          <w:szCs w:val="20"/>
        </w:rPr>
        <w:t>equity of access</w:t>
      </w:r>
      <w:r w:rsidR="00205666" w:rsidRPr="007E3960">
        <w:rPr>
          <w:rFonts w:ascii="Arial" w:hAnsi="Arial" w:cs="Arial"/>
          <w:b/>
          <w:sz w:val="20"/>
          <w:szCs w:val="20"/>
        </w:rPr>
        <w:t xml:space="preserve"> as it relates</w:t>
      </w:r>
      <w:r w:rsidR="00F7765E" w:rsidRPr="007E3960">
        <w:rPr>
          <w:rFonts w:ascii="Arial" w:hAnsi="Arial" w:cs="Arial"/>
          <w:b/>
          <w:sz w:val="20"/>
          <w:szCs w:val="20"/>
        </w:rPr>
        <w:t xml:space="preserve"> to digital education.</w:t>
      </w:r>
    </w:p>
    <w:p w14:paraId="3B158CB0" w14:textId="77777777" w:rsid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44C300CC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</w:p>
    <w:p w14:paraId="0802692E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F89BFBC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 xml:space="preserve">: </w:t>
      </w:r>
      <w:r w:rsidR="00856C73">
        <w:rPr>
          <w:rFonts w:ascii="Arial" w:hAnsi="Arial" w:cs="Arial"/>
          <w:sz w:val="20"/>
          <w:szCs w:val="20"/>
        </w:rPr>
        <w:t xml:space="preserve">NITC Community Council, </w:t>
      </w:r>
      <w:r>
        <w:rPr>
          <w:rFonts w:ascii="Arial" w:hAnsi="Arial" w:cs="Arial"/>
          <w:sz w:val="20"/>
          <w:szCs w:val="20"/>
        </w:rPr>
        <w:t>K-12 and Higher Education professional and advisory groups</w:t>
      </w:r>
    </w:p>
    <w:p w14:paraId="428D67B6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5D097D8" w14:textId="025E408E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Timeframe</w:t>
      </w:r>
      <w:r>
        <w:rPr>
          <w:rFonts w:ascii="Arial" w:hAnsi="Arial" w:cs="Arial"/>
          <w:sz w:val="20"/>
          <w:szCs w:val="20"/>
        </w:rPr>
        <w:t xml:space="preserve">: </w:t>
      </w:r>
      <w:r w:rsidR="000930F1">
        <w:rPr>
          <w:rFonts w:ascii="Arial" w:hAnsi="Arial" w:cs="Arial"/>
          <w:sz w:val="20"/>
          <w:szCs w:val="20"/>
        </w:rPr>
        <w:t>2018-20</w:t>
      </w:r>
    </w:p>
    <w:p w14:paraId="6E5E146E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A42AD6F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: </w:t>
      </w:r>
      <w:r w:rsidR="007966C0">
        <w:rPr>
          <w:rFonts w:ascii="Arial" w:hAnsi="Arial" w:cs="Arial"/>
          <w:sz w:val="20"/>
          <w:szCs w:val="20"/>
        </w:rPr>
        <w:t>Additional funding may be required for this action item</w:t>
      </w:r>
    </w:p>
    <w:p w14:paraId="5B043D56" w14:textId="77777777" w:rsidR="007966C0" w:rsidRDefault="007966C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CB1E70E" w14:textId="77777777" w:rsidR="007E3960" w:rsidRPr="007E3960" w:rsidRDefault="00504636" w:rsidP="007E396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Targets/</w:t>
      </w:r>
      <w:r w:rsidR="007E3960" w:rsidRPr="004501AA">
        <w:rPr>
          <w:rFonts w:ascii="Arial" w:hAnsi="Arial" w:cs="Arial"/>
          <w:b/>
          <w:sz w:val="20"/>
          <w:szCs w:val="20"/>
        </w:rPr>
        <w:t>Deliverables:</w:t>
      </w:r>
    </w:p>
    <w:p w14:paraId="5FF9E39E" w14:textId="77777777" w:rsidR="007E3960" w:rsidRP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0CC7DCB9" w14:textId="34DF701B" w:rsidR="00F66E46" w:rsidRDefault="004A3DBA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7966C0" w:rsidRPr="00371C3F">
        <w:rPr>
          <w:rFonts w:ascii="Arial" w:eastAsia="Times New Roman" w:hAnsi="Arial" w:cs="Arial"/>
          <w:sz w:val="20"/>
          <w:szCs w:val="20"/>
        </w:rPr>
        <w:t>.1 Form a joint study group comprised of stakeholders from across the state to identify opportunities and actions to ensure equitable access for students.</w:t>
      </w:r>
    </w:p>
    <w:p w14:paraId="7ADC9917" w14:textId="2CE6BF88" w:rsidR="00F66E46" w:rsidRPr="00F66E46" w:rsidRDefault="00F66E46" w:rsidP="007966C0">
      <w:pPr>
        <w:ind w:left="72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F66E46">
        <w:rPr>
          <w:rFonts w:ascii="Arial" w:eastAsia="Times New Roman" w:hAnsi="Arial" w:cs="Arial"/>
          <w:b/>
          <w:sz w:val="20"/>
          <w:szCs w:val="20"/>
        </w:rPr>
        <w:t xml:space="preserve">2.1.1   </w:t>
      </w:r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Measurable:</w:t>
      </w:r>
      <w:r w:rsidRPr="00F66E4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F426946" w14:textId="77777777" w:rsidR="00F66E46" w:rsidRDefault="00F66E46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109E14F2" w14:textId="2B4E8B4A" w:rsidR="007966C0" w:rsidRPr="00371C3F" w:rsidRDefault="0004318B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39D94788" w14:textId="77777777" w:rsidR="00F66E46" w:rsidRDefault="004A3DBA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2</w:t>
      </w:r>
      <w:r w:rsidR="007966C0" w:rsidRPr="00371C3F">
        <w:rPr>
          <w:rFonts w:ascii="Arial" w:eastAsia="Times New Roman" w:hAnsi="Arial" w:cs="Arial"/>
          <w:sz w:val="20"/>
          <w:szCs w:val="20"/>
        </w:rPr>
        <w:t>.2 Education Council will work in collaboration with the Community Council Broadband Initiative to find solutions for available, accessible, reliable, secure and affordable Internet access as related to academic success.</w:t>
      </w:r>
    </w:p>
    <w:p w14:paraId="1B9634A6" w14:textId="0E4BA180" w:rsidR="007966C0" w:rsidRPr="00F66E46" w:rsidRDefault="00F66E46" w:rsidP="007966C0">
      <w:pPr>
        <w:ind w:left="72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F66E46">
        <w:rPr>
          <w:rFonts w:ascii="Arial" w:eastAsia="Times New Roman" w:hAnsi="Arial" w:cs="Arial"/>
          <w:b/>
          <w:sz w:val="20"/>
          <w:szCs w:val="20"/>
        </w:rPr>
        <w:t xml:space="preserve">2.2.1  </w:t>
      </w:r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Measurable</w:t>
      </w:r>
      <w:proofErr w:type="gramEnd"/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:</w:t>
      </w:r>
      <w:r w:rsidR="0004318B" w:rsidRPr="00F66E46">
        <w:rPr>
          <w:rFonts w:ascii="Arial" w:eastAsia="Times New Roman" w:hAnsi="Arial" w:cs="Arial"/>
          <w:b/>
          <w:sz w:val="20"/>
          <w:szCs w:val="20"/>
        </w:rPr>
        <w:br/>
      </w:r>
    </w:p>
    <w:p w14:paraId="6C6E88A3" w14:textId="067F6CE1" w:rsidR="007966C0" w:rsidRDefault="004A3DBA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7966C0" w:rsidRPr="00371C3F">
        <w:rPr>
          <w:rFonts w:ascii="Arial" w:eastAsia="Times New Roman" w:hAnsi="Arial" w:cs="Arial"/>
          <w:sz w:val="20"/>
          <w:szCs w:val="20"/>
        </w:rPr>
        <w:t>.3 Identify and promote the use of accessible products and services in achieving equity of access.</w:t>
      </w:r>
    </w:p>
    <w:p w14:paraId="6180A680" w14:textId="06EE208C" w:rsidR="00F66E46" w:rsidRPr="00F66E46" w:rsidRDefault="00F66E46" w:rsidP="007966C0">
      <w:pPr>
        <w:ind w:left="72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F66E46">
        <w:rPr>
          <w:rFonts w:ascii="Arial" w:eastAsia="Times New Roman" w:hAnsi="Arial" w:cs="Arial"/>
          <w:b/>
          <w:sz w:val="20"/>
          <w:szCs w:val="20"/>
        </w:rPr>
        <w:t xml:space="preserve">2.3.1  </w:t>
      </w:r>
      <w:r w:rsidRPr="009E6040">
        <w:rPr>
          <w:rFonts w:ascii="Arial" w:eastAsia="Times New Roman" w:hAnsi="Arial" w:cs="Arial"/>
          <w:b/>
          <w:sz w:val="20"/>
          <w:szCs w:val="20"/>
          <w:highlight w:val="yellow"/>
        </w:rPr>
        <w:t>Measurable</w:t>
      </w:r>
      <w:proofErr w:type="gramEnd"/>
      <w:r w:rsidRPr="00F66E46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677CC83A" w14:textId="77777777" w:rsidR="007966C0" w:rsidRDefault="007966C0">
      <w:pPr>
        <w:rPr>
          <w:rFonts w:ascii="Arial" w:hAnsi="Arial" w:cs="Arial"/>
          <w:sz w:val="28"/>
          <w:szCs w:val="28"/>
        </w:rPr>
      </w:pPr>
    </w:p>
    <w:p w14:paraId="391A5261" w14:textId="77777777" w:rsidR="007966C0" w:rsidRDefault="007966C0">
      <w:pPr>
        <w:rPr>
          <w:rFonts w:ascii="Arial" w:hAnsi="Arial" w:cs="Arial"/>
          <w:sz w:val="28"/>
          <w:szCs w:val="28"/>
        </w:rPr>
      </w:pPr>
    </w:p>
    <w:p w14:paraId="41D73000" w14:textId="5409763C" w:rsidR="008A42C9" w:rsidRPr="007E3960" w:rsidRDefault="007E3960">
      <w:pPr>
        <w:rPr>
          <w:rFonts w:ascii="Arial" w:hAnsi="Arial" w:cs="Arial"/>
          <w:sz w:val="28"/>
          <w:szCs w:val="28"/>
        </w:rPr>
      </w:pPr>
      <w:r w:rsidRPr="007E3960">
        <w:rPr>
          <w:rFonts w:ascii="Arial" w:hAnsi="Arial" w:cs="Arial"/>
          <w:sz w:val="28"/>
          <w:szCs w:val="28"/>
        </w:rPr>
        <w:t>DIGITAL EDUCATION</w:t>
      </w:r>
      <w:r w:rsidR="002C75A3">
        <w:rPr>
          <w:rFonts w:ascii="Arial" w:hAnsi="Arial" w:cs="Arial"/>
          <w:sz w:val="28"/>
          <w:szCs w:val="28"/>
        </w:rPr>
        <w:t xml:space="preserve">—OTHER </w:t>
      </w:r>
      <w:r w:rsidR="007966C0">
        <w:rPr>
          <w:rFonts w:ascii="Arial" w:hAnsi="Arial" w:cs="Arial"/>
          <w:sz w:val="28"/>
          <w:szCs w:val="28"/>
        </w:rPr>
        <w:t>RECOMMENDED</w:t>
      </w:r>
      <w:r w:rsidR="008A42C9" w:rsidRPr="007E3960">
        <w:rPr>
          <w:rFonts w:ascii="Arial" w:hAnsi="Arial" w:cs="Arial"/>
          <w:sz w:val="28"/>
          <w:szCs w:val="28"/>
        </w:rPr>
        <w:t xml:space="preserve"> MEASURABLES:</w:t>
      </w:r>
    </w:p>
    <w:p w14:paraId="775944E4" w14:textId="77777777" w:rsidR="008A42C9" w:rsidRPr="007E3960" w:rsidRDefault="008A42C9" w:rsidP="003025D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E3960">
        <w:rPr>
          <w:rFonts w:ascii="Arial" w:hAnsi="Arial" w:cs="Arial"/>
          <w:sz w:val="20"/>
          <w:szCs w:val="20"/>
        </w:rPr>
        <w:t>Number of professional development opportunities provided</w:t>
      </w:r>
    </w:p>
    <w:p w14:paraId="36B4D750" w14:textId="77777777" w:rsidR="008A42C9" w:rsidRPr="007E3960" w:rsidRDefault="008A42C9" w:rsidP="003025D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E3960">
        <w:rPr>
          <w:rFonts w:ascii="Arial" w:hAnsi="Arial" w:cs="Arial"/>
          <w:sz w:val="20"/>
          <w:szCs w:val="20"/>
        </w:rPr>
        <w:t>Number of educators impacted by professional development opportunities</w:t>
      </w:r>
    </w:p>
    <w:p w14:paraId="52B4F4E6" w14:textId="34334C36" w:rsidR="003B5E6B" w:rsidRDefault="003B5E6B" w:rsidP="003025D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E3960">
        <w:rPr>
          <w:rFonts w:ascii="Arial" w:hAnsi="Arial" w:cs="Arial"/>
          <w:sz w:val="20"/>
          <w:szCs w:val="20"/>
        </w:rPr>
        <w:t xml:space="preserve">Published research regarding infrastructure, pedagogy, </w:t>
      </w:r>
      <w:r w:rsidR="007966C0">
        <w:rPr>
          <w:rFonts w:ascii="Arial" w:hAnsi="Arial" w:cs="Arial"/>
          <w:sz w:val="20"/>
          <w:szCs w:val="20"/>
        </w:rPr>
        <w:t>equity of access</w:t>
      </w:r>
      <w:r w:rsidR="004A3DBA">
        <w:rPr>
          <w:rFonts w:ascii="Arial" w:hAnsi="Arial" w:cs="Arial"/>
          <w:sz w:val="20"/>
          <w:szCs w:val="20"/>
        </w:rPr>
        <w:t>, and impact on learning</w:t>
      </w:r>
    </w:p>
    <w:p w14:paraId="2EFF745B" w14:textId="4BB52E6F" w:rsidR="004A3DBA" w:rsidRDefault="004A3DBA" w:rsidP="003025D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K-12 students who have gained home Internet access through Digital Inclusion initiatives</w:t>
      </w:r>
    </w:p>
    <w:p w14:paraId="00C33ED5" w14:textId="20470CC6" w:rsidR="00A03343" w:rsidRPr="007E3960" w:rsidRDefault="00A03343" w:rsidP="003025D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public libraries that have gained faster Internet access by reaching Network Nebraska, either directly or indirectly</w:t>
      </w:r>
      <w:bookmarkStart w:id="0" w:name="_GoBack"/>
      <w:bookmarkEnd w:id="0"/>
    </w:p>
    <w:sectPr w:rsidR="00A03343" w:rsidRPr="007E3960" w:rsidSect="003025D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420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16BE"/>
    <w:multiLevelType w:val="hybridMultilevel"/>
    <w:tmpl w:val="484A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BD5"/>
    <w:multiLevelType w:val="hybridMultilevel"/>
    <w:tmpl w:val="FF6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E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61051C"/>
    <w:multiLevelType w:val="hybridMultilevel"/>
    <w:tmpl w:val="5E7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4BEE"/>
    <w:multiLevelType w:val="multilevel"/>
    <w:tmpl w:val="6396F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DDD765F"/>
    <w:multiLevelType w:val="hybridMultilevel"/>
    <w:tmpl w:val="BAC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4299"/>
    <w:multiLevelType w:val="hybridMultilevel"/>
    <w:tmpl w:val="5344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AC8"/>
    <w:multiLevelType w:val="hybridMultilevel"/>
    <w:tmpl w:val="701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642A"/>
    <w:multiLevelType w:val="hybridMultilevel"/>
    <w:tmpl w:val="D98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2EA4"/>
    <w:multiLevelType w:val="hybridMultilevel"/>
    <w:tmpl w:val="013C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33CEF"/>
    <w:multiLevelType w:val="hybridMultilevel"/>
    <w:tmpl w:val="C00A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821F0"/>
    <w:multiLevelType w:val="hybridMultilevel"/>
    <w:tmpl w:val="3AE8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F0D22"/>
    <w:multiLevelType w:val="hybridMultilevel"/>
    <w:tmpl w:val="0850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62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053F09"/>
    <w:multiLevelType w:val="hybridMultilevel"/>
    <w:tmpl w:val="EF24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A57EC"/>
    <w:multiLevelType w:val="hybridMultilevel"/>
    <w:tmpl w:val="950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6"/>
  </w:num>
  <w:num w:numId="8">
    <w:abstractNumId w:val="4"/>
  </w:num>
  <w:num w:numId="9">
    <w:abstractNumId w:val="16"/>
  </w:num>
  <w:num w:numId="10">
    <w:abstractNumId w:val="4"/>
  </w:num>
  <w:num w:numId="11">
    <w:abstractNumId w:val="11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78"/>
    <w:rsid w:val="0004318B"/>
    <w:rsid w:val="0008435F"/>
    <w:rsid w:val="000930F1"/>
    <w:rsid w:val="000A2578"/>
    <w:rsid w:val="000F47E7"/>
    <w:rsid w:val="001216BE"/>
    <w:rsid w:val="001536CF"/>
    <w:rsid w:val="001B21E1"/>
    <w:rsid w:val="001D465E"/>
    <w:rsid w:val="00205666"/>
    <w:rsid w:val="002073C6"/>
    <w:rsid w:val="002C75A3"/>
    <w:rsid w:val="002E1775"/>
    <w:rsid w:val="003025D9"/>
    <w:rsid w:val="00320DC4"/>
    <w:rsid w:val="00347479"/>
    <w:rsid w:val="00355715"/>
    <w:rsid w:val="003B5E6B"/>
    <w:rsid w:val="003D154E"/>
    <w:rsid w:val="003D727C"/>
    <w:rsid w:val="004005AF"/>
    <w:rsid w:val="00404BB9"/>
    <w:rsid w:val="00417352"/>
    <w:rsid w:val="004501AA"/>
    <w:rsid w:val="00466DBB"/>
    <w:rsid w:val="004A3DBA"/>
    <w:rsid w:val="004B4176"/>
    <w:rsid w:val="00503A1F"/>
    <w:rsid w:val="00504636"/>
    <w:rsid w:val="00533690"/>
    <w:rsid w:val="0054062D"/>
    <w:rsid w:val="00553A14"/>
    <w:rsid w:val="005541E7"/>
    <w:rsid w:val="005E661F"/>
    <w:rsid w:val="005F0E2F"/>
    <w:rsid w:val="00627F43"/>
    <w:rsid w:val="0063704E"/>
    <w:rsid w:val="00640B13"/>
    <w:rsid w:val="00696489"/>
    <w:rsid w:val="006D4CFD"/>
    <w:rsid w:val="006D7A46"/>
    <w:rsid w:val="006E7593"/>
    <w:rsid w:val="0071338B"/>
    <w:rsid w:val="00734066"/>
    <w:rsid w:val="00767A0F"/>
    <w:rsid w:val="007825A9"/>
    <w:rsid w:val="007966C0"/>
    <w:rsid w:val="007A40DF"/>
    <w:rsid w:val="007D34BD"/>
    <w:rsid w:val="007E0C46"/>
    <w:rsid w:val="007E3960"/>
    <w:rsid w:val="00842093"/>
    <w:rsid w:val="008431F7"/>
    <w:rsid w:val="00856C73"/>
    <w:rsid w:val="00862505"/>
    <w:rsid w:val="008A42C9"/>
    <w:rsid w:val="008D4CA5"/>
    <w:rsid w:val="009608F8"/>
    <w:rsid w:val="009E6040"/>
    <w:rsid w:val="00A03343"/>
    <w:rsid w:val="00A51370"/>
    <w:rsid w:val="00A74D06"/>
    <w:rsid w:val="00A7550B"/>
    <w:rsid w:val="00A75893"/>
    <w:rsid w:val="00A94FDC"/>
    <w:rsid w:val="00AA0C2D"/>
    <w:rsid w:val="00B06DC7"/>
    <w:rsid w:val="00B15567"/>
    <w:rsid w:val="00B35FD7"/>
    <w:rsid w:val="00B74787"/>
    <w:rsid w:val="00B772AB"/>
    <w:rsid w:val="00B77FE5"/>
    <w:rsid w:val="00B858EA"/>
    <w:rsid w:val="00BC411B"/>
    <w:rsid w:val="00CC3140"/>
    <w:rsid w:val="00CC7CC6"/>
    <w:rsid w:val="00CF53D0"/>
    <w:rsid w:val="00DA6BF9"/>
    <w:rsid w:val="00DD1468"/>
    <w:rsid w:val="00DD7FD1"/>
    <w:rsid w:val="00DF6ED6"/>
    <w:rsid w:val="00E313F4"/>
    <w:rsid w:val="00F074D1"/>
    <w:rsid w:val="00F63198"/>
    <w:rsid w:val="00F66E46"/>
    <w:rsid w:val="00F7765E"/>
    <w:rsid w:val="00F863CD"/>
    <w:rsid w:val="00FC13DD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8C758"/>
  <w15:docId w15:val="{196F058F-B144-4457-93C0-863EF800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A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Niemiec</dc:creator>
  <cp:keywords/>
  <dc:description/>
  <cp:lastModifiedBy>Rolfes, Tom</cp:lastModifiedBy>
  <cp:revision>5</cp:revision>
  <cp:lastPrinted>2015-10-20T20:40:00Z</cp:lastPrinted>
  <dcterms:created xsi:type="dcterms:W3CDTF">2018-02-16T22:57:00Z</dcterms:created>
  <dcterms:modified xsi:type="dcterms:W3CDTF">2018-02-16T23:50:00Z</dcterms:modified>
</cp:coreProperties>
</file>